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87D" w:rsidRPr="00DD5A69" w:rsidRDefault="00BC5867" w:rsidP="006103D5">
      <w:pPr>
        <w:spacing w:line="360" w:lineRule="auto"/>
        <w:jc w:val="center"/>
        <w:rPr>
          <w:b/>
          <w:sz w:val="28"/>
          <w:szCs w:val="28"/>
        </w:rPr>
      </w:pPr>
      <w:r>
        <w:rPr>
          <w:rFonts w:hint="eastAsia"/>
          <w:b/>
          <w:sz w:val="28"/>
          <w:szCs w:val="28"/>
        </w:rPr>
        <w:t>重固中学数学组</w:t>
      </w:r>
      <w:r w:rsidR="00DD5A69" w:rsidRPr="00DD5A69">
        <w:rPr>
          <w:rFonts w:hint="eastAsia"/>
          <w:b/>
          <w:sz w:val="28"/>
          <w:szCs w:val="28"/>
        </w:rPr>
        <w:t>“</w:t>
      </w:r>
      <w:r w:rsidR="00770CF5" w:rsidRPr="00DD5A69">
        <w:rPr>
          <w:rFonts w:hint="eastAsia"/>
          <w:b/>
          <w:sz w:val="28"/>
          <w:szCs w:val="28"/>
        </w:rPr>
        <w:t>真听敢问</w:t>
      </w:r>
      <w:r w:rsidR="00DD5A69" w:rsidRPr="00DD5A69">
        <w:rPr>
          <w:rFonts w:hint="eastAsia"/>
          <w:b/>
          <w:sz w:val="28"/>
          <w:szCs w:val="28"/>
        </w:rPr>
        <w:t>”</w:t>
      </w:r>
      <w:r w:rsidR="00367CEE">
        <w:rPr>
          <w:rFonts w:hint="eastAsia"/>
          <w:b/>
          <w:sz w:val="28"/>
          <w:szCs w:val="28"/>
        </w:rPr>
        <w:t>教研活动</w:t>
      </w:r>
      <w:r w:rsidR="00DD5A69" w:rsidRPr="00DD5A69">
        <w:rPr>
          <w:rFonts w:hint="eastAsia"/>
          <w:b/>
          <w:sz w:val="28"/>
          <w:szCs w:val="28"/>
        </w:rPr>
        <w:t>中</w:t>
      </w:r>
      <w:r w:rsidR="0044784A">
        <w:rPr>
          <w:rFonts w:hint="eastAsia"/>
          <w:b/>
          <w:sz w:val="28"/>
          <w:szCs w:val="28"/>
        </w:rPr>
        <w:t>的</w:t>
      </w:r>
      <w:r w:rsidR="00DD5A69" w:rsidRPr="00DD5A69">
        <w:rPr>
          <w:rFonts w:hint="eastAsia"/>
          <w:b/>
          <w:sz w:val="28"/>
          <w:szCs w:val="28"/>
        </w:rPr>
        <w:t>几点</w:t>
      </w:r>
      <w:r w:rsidR="0044784A">
        <w:rPr>
          <w:rFonts w:hint="eastAsia"/>
          <w:b/>
          <w:sz w:val="28"/>
          <w:szCs w:val="28"/>
        </w:rPr>
        <w:t>尝试</w:t>
      </w:r>
    </w:p>
    <w:p w:rsidR="004954BA" w:rsidRPr="000A350D" w:rsidRDefault="00D04321" w:rsidP="006103D5">
      <w:pPr>
        <w:spacing w:line="360" w:lineRule="auto"/>
        <w:rPr>
          <w:b/>
        </w:rPr>
      </w:pPr>
      <w:r w:rsidRPr="000A350D">
        <w:rPr>
          <w:rFonts w:hint="eastAsia"/>
          <w:b/>
        </w:rPr>
        <w:tab/>
      </w:r>
      <w:r w:rsidR="004954BA" w:rsidRPr="000A350D">
        <w:rPr>
          <w:rFonts w:hint="eastAsia"/>
          <w:b/>
        </w:rPr>
        <w:t>一、对真听敢问的个人理解</w:t>
      </w:r>
    </w:p>
    <w:p w:rsidR="00C057CA" w:rsidRDefault="004954BA" w:rsidP="004954BA">
      <w:pPr>
        <w:spacing w:line="360" w:lineRule="auto"/>
      </w:pPr>
      <w:r>
        <w:rPr>
          <w:rFonts w:hint="eastAsia"/>
        </w:rPr>
        <w:tab/>
      </w:r>
      <w:r w:rsidR="00C057CA">
        <w:rPr>
          <w:rFonts w:hint="eastAsia"/>
        </w:rPr>
        <w:t>听</w:t>
      </w:r>
      <w:r w:rsidR="0032237C">
        <w:rPr>
          <w:rFonts w:hint="eastAsia"/>
        </w:rPr>
        <w:t>：</w:t>
      </w:r>
      <w:r w:rsidR="00C057CA">
        <w:t>本义指耳朵听见口中所言</w:t>
      </w:r>
      <w:r w:rsidR="00C057CA">
        <w:rPr>
          <w:rFonts w:hint="eastAsia"/>
        </w:rPr>
        <w:t>，引申为</w:t>
      </w:r>
      <w:r w:rsidR="00C057CA">
        <w:t>用耳朵接受声音</w:t>
      </w:r>
      <w:r w:rsidR="00C057CA">
        <w:rPr>
          <w:rFonts w:hint="eastAsia"/>
        </w:rPr>
        <w:t>。</w:t>
      </w:r>
      <w:r w:rsidR="0032237C">
        <w:rPr>
          <w:rFonts w:hint="eastAsia"/>
        </w:rPr>
        <w:t>真听：认真倾听，</w:t>
      </w:r>
      <w:r w:rsidR="00C057CA" w:rsidRPr="00C057CA">
        <w:rPr>
          <w:rFonts w:hint="eastAsia"/>
        </w:rPr>
        <w:t>凭助听觉器官接受言语信息，进而通过思维活动达到认知、理解的全过程</w:t>
      </w:r>
      <w:r w:rsidR="0032237C">
        <w:rPr>
          <w:rFonts w:hint="eastAsia"/>
        </w:rPr>
        <w:t>，是课堂教学中学生获取信息、提炼信息、交流信息的有效途径和必不可少的一种能力，也是一种基本品质，更是一项复杂的心智活动。</w:t>
      </w:r>
    </w:p>
    <w:p w:rsidR="0032237C" w:rsidRDefault="0032237C" w:rsidP="004954BA">
      <w:pPr>
        <w:spacing w:line="360" w:lineRule="auto"/>
      </w:pPr>
      <w:r>
        <w:rPr>
          <w:rFonts w:hint="eastAsia"/>
        </w:rPr>
        <w:tab/>
      </w:r>
      <w:r>
        <w:rPr>
          <w:rFonts w:hint="eastAsia"/>
        </w:rPr>
        <w:t>问：</w:t>
      </w:r>
      <w:r>
        <w:t>有不知道或不明白的事请人解答</w:t>
      </w:r>
      <w:r>
        <w:rPr>
          <w:rFonts w:hint="eastAsia"/>
        </w:rPr>
        <w:t>。敢问：</w:t>
      </w:r>
      <w:r>
        <w:t>一种谦辞，表示向对方提出问题的同时，附带自谦和尊敬的姿态。</w:t>
      </w:r>
      <w:r>
        <w:rPr>
          <w:rFonts w:hint="eastAsia"/>
        </w:rPr>
        <w:t>在本次活动中，主要是指能够鼓起勇气</w:t>
      </w:r>
      <w:r w:rsidR="00374ECC">
        <w:rPr>
          <w:rFonts w:hint="eastAsia"/>
        </w:rPr>
        <w:t>，对存疑之处</w:t>
      </w:r>
      <w:r>
        <w:rPr>
          <w:rFonts w:hint="eastAsia"/>
        </w:rPr>
        <w:t>发问。</w:t>
      </w:r>
    </w:p>
    <w:p w:rsidR="00374ECC" w:rsidRDefault="0013437E" w:rsidP="004954BA">
      <w:pPr>
        <w:spacing w:line="360" w:lineRule="auto"/>
      </w:pPr>
      <w:r>
        <w:rPr>
          <w:rFonts w:hint="eastAsia"/>
        </w:rPr>
        <w:tab/>
      </w:r>
      <w:r w:rsidR="00374ECC">
        <w:rPr>
          <w:rFonts w:hint="eastAsia"/>
        </w:rPr>
        <w:t>真听敢问，是对课堂教学中学生的学习习惯、学习行为所提出的</w:t>
      </w:r>
      <w:r w:rsidR="006964BA">
        <w:rPr>
          <w:rFonts w:hint="eastAsia"/>
        </w:rPr>
        <w:t>具体</w:t>
      </w:r>
      <w:r w:rsidR="00374ECC">
        <w:rPr>
          <w:rFonts w:hint="eastAsia"/>
        </w:rPr>
        <w:t>要求，是构建有效课堂的一种手段</w:t>
      </w:r>
      <w:r w:rsidR="006964BA">
        <w:rPr>
          <w:rFonts w:hint="eastAsia"/>
        </w:rPr>
        <w:t>，同时也是教师课堂教学所要达到的目的之一</w:t>
      </w:r>
      <w:r w:rsidR="00374ECC">
        <w:rPr>
          <w:rFonts w:hint="eastAsia"/>
        </w:rPr>
        <w:t>。</w:t>
      </w:r>
    </w:p>
    <w:p w:rsidR="006964BA" w:rsidRPr="000A350D" w:rsidRDefault="006964BA" w:rsidP="004954BA">
      <w:pPr>
        <w:spacing w:line="360" w:lineRule="auto"/>
        <w:rPr>
          <w:b/>
        </w:rPr>
      </w:pPr>
      <w:r w:rsidRPr="000A350D">
        <w:rPr>
          <w:rFonts w:hint="eastAsia"/>
          <w:b/>
        </w:rPr>
        <w:tab/>
      </w:r>
      <w:r w:rsidRPr="000A350D">
        <w:rPr>
          <w:rFonts w:hint="eastAsia"/>
          <w:b/>
        </w:rPr>
        <w:t>二、真听敢问的</w:t>
      </w:r>
      <w:r w:rsidR="001D7A3B">
        <w:rPr>
          <w:rFonts w:hint="eastAsia"/>
          <w:b/>
        </w:rPr>
        <w:t>观测工具设计</w:t>
      </w:r>
    </w:p>
    <w:p w:rsidR="003374AC" w:rsidRDefault="003374AC" w:rsidP="00372850">
      <w:pPr>
        <w:spacing w:line="360" w:lineRule="auto"/>
        <w:jc w:val="left"/>
      </w:pPr>
      <w:r>
        <w:rPr>
          <w:rFonts w:hint="eastAsia"/>
        </w:rPr>
        <w:tab/>
      </w:r>
      <w:r w:rsidR="0013437E">
        <w:rPr>
          <w:rFonts w:hint="eastAsia"/>
        </w:rPr>
        <w:t>数学组在集体讨论中认为，真听是</w:t>
      </w:r>
      <w:r w:rsidR="00D33D57">
        <w:rPr>
          <w:rFonts w:hint="eastAsia"/>
        </w:rPr>
        <w:t>是敢问的基础，是极其重要的，但是由于它是</w:t>
      </w:r>
      <w:r w:rsidR="000A350D">
        <w:rPr>
          <w:rFonts w:hint="eastAsia"/>
        </w:rPr>
        <w:t>一种内在的心理活动，</w:t>
      </w:r>
      <w:r w:rsidR="00D33D57">
        <w:rPr>
          <w:rFonts w:hint="eastAsia"/>
        </w:rPr>
        <w:t>在课堂教学过程中，</w:t>
      </w:r>
      <w:r w:rsidR="0013437E">
        <w:rPr>
          <w:rFonts w:hint="eastAsia"/>
        </w:rPr>
        <w:t>比较难以</w:t>
      </w:r>
      <w:r w:rsidR="00D33D57">
        <w:rPr>
          <w:rFonts w:hint="eastAsia"/>
        </w:rPr>
        <w:t>全面观测</w:t>
      </w:r>
      <w:r w:rsidR="000A350D">
        <w:rPr>
          <w:rFonts w:hint="eastAsia"/>
        </w:rPr>
        <w:t>，</w:t>
      </w:r>
      <w:r w:rsidR="00D33D57">
        <w:rPr>
          <w:rFonts w:hint="eastAsia"/>
        </w:rPr>
        <w:t>只能通过观察学生的面部行为（是否抬头，目光是否集中）来进行粗略统计，所以我们设计了一个表格进行观测</w:t>
      </w:r>
      <w:r w:rsidR="00372850">
        <w:rPr>
          <w:rFonts w:hint="eastAsia"/>
        </w:rPr>
        <w:t>，</w:t>
      </w:r>
      <w:r w:rsidR="00372850">
        <w:rPr>
          <w:rFonts w:hint="eastAsia"/>
        </w:rPr>
        <w:tab/>
      </w:r>
      <w:r w:rsidR="00372850">
        <w:rPr>
          <w:rFonts w:hint="eastAsia"/>
        </w:rPr>
        <w:t>以</w:t>
      </w:r>
      <w:r w:rsidR="00990F9A">
        <w:rPr>
          <w:rFonts w:hint="eastAsia"/>
        </w:rPr>
        <w:t>半</w:t>
      </w:r>
      <w:r w:rsidR="00372850">
        <w:rPr>
          <w:rFonts w:hint="eastAsia"/>
        </w:rPr>
        <w:t>分钟为单位，由专人对学生进行观察与记录，课后进行反馈。</w:t>
      </w:r>
      <w:r w:rsidR="00D33D57">
        <w:rPr>
          <w:rFonts w:hint="eastAsia"/>
        </w:rPr>
        <w:t>。</w:t>
      </w:r>
    </w:p>
    <w:tbl>
      <w:tblPr>
        <w:tblStyle w:val="a5"/>
        <w:tblW w:w="0" w:type="auto"/>
        <w:jc w:val="center"/>
        <w:tblInd w:w="534" w:type="dxa"/>
        <w:tblLook w:val="04A0"/>
      </w:tblPr>
      <w:tblGrid>
        <w:gridCol w:w="1417"/>
        <w:gridCol w:w="2552"/>
        <w:gridCol w:w="3402"/>
      </w:tblGrid>
      <w:tr w:rsidR="00D33D57" w:rsidTr="00372850">
        <w:trPr>
          <w:jc w:val="center"/>
        </w:trPr>
        <w:tc>
          <w:tcPr>
            <w:tcW w:w="1417" w:type="dxa"/>
            <w:vAlign w:val="center"/>
          </w:tcPr>
          <w:p w:rsidR="00D33D57" w:rsidRDefault="00D33D57" w:rsidP="00990F9A">
            <w:pPr>
              <w:spacing w:line="360" w:lineRule="auto"/>
              <w:jc w:val="center"/>
            </w:pPr>
            <w:r>
              <w:rPr>
                <w:rFonts w:hint="eastAsia"/>
              </w:rPr>
              <w:t>时间</w:t>
            </w:r>
          </w:p>
        </w:tc>
        <w:tc>
          <w:tcPr>
            <w:tcW w:w="2552" w:type="dxa"/>
            <w:vAlign w:val="center"/>
          </w:tcPr>
          <w:p w:rsidR="00D33D57" w:rsidRDefault="00D33D57" w:rsidP="00372850">
            <w:pPr>
              <w:spacing w:line="360" w:lineRule="auto"/>
              <w:jc w:val="center"/>
            </w:pPr>
            <w:r>
              <w:rPr>
                <w:rFonts w:hint="eastAsia"/>
              </w:rPr>
              <w:t>处于游离态的学生人数</w:t>
            </w:r>
          </w:p>
        </w:tc>
        <w:tc>
          <w:tcPr>
            <w:tcW w:w="3402" w:type="dxa"/>
            <w:vAlign w:val="center"/>
          </w:tcPr>
          <w:p w:rsidR="00D33D57" w:rsidRPr="00D33D57" w:rsidRDefault="00D33D57" w:rsidP="00372850">
            <w:pPr>
              <w:spacing w:line="360" w:lineRule="auto"/>
              <w:jc w:val="center"/>
            </w:pPr>
            <w:r>
              <w:rPr>
                <w:rFonts w:hint="eastAsia"/>
              </w:rPr>
              <w:t>备注（学生标记）</w:t>
            </w:r>
          </w:p>
        </w:tc>
      </w:tr>
      <w:tr w:rsidR="00D33D57" w:rsidTr="00372850">
        <w:trPr>
          <w:jc w:val="center"/>
        </w:trPr>
        <w:tc>
          <w:tcPr>
            <w:tcW w:w="1417" w:type="dxa"/>
            <w:vAlign w:val="center"/>
          </w:tcPr>
          <w:p w:rsidR="00D33D57" w:rsidRDefault="00D33D57" w:rsidP="00990F9A">
            <w:pPr>
              <w:spacing w:line="360" w:lineRule="auto"/>
              <w:jc w:val="center"/>
            </w:pPr>
            <w:r>
              <w:rPr>
                <w:rFonts w:hint="eastAsia"/>
              </w:rPr>
              <w:t>0~</w:t>
            </w:r>
            <w:r w:rsidR="00990F9A">
              <w:rPr>
                <w:rFonts w:hint="eastAsia"/>
              </w:rPr>
              <w:t>30"</w:t>
            </w:r>
          </w:p>
        </w:tc>
        <w:tc>
          <w:tcPr>
            <w:tcW w:w="2552" w:type="dxa"/>
            <w:vAlign w:val="center"/>
          </w:tcPr>
          <w:p w:rsidR="00D33D57" w:rsidRDefault="00D33D57" w:rsidP="00372850">
            <w:pPr>
              <w:spacing w:line="360" w:lineRule="auto"/>
              <w:jc w:val="center"/>
            </w:pPr>
          </w:p>
        </w:tc>
        <w:tc>
          <w:tcPr>
            <w:tcW w:w="3402" w:type="dxa"/>
            <w:vAlign w:val="center"/>
          </w:tcPr>
          <w:p w:rsidR="00D33D57" w:rsidRDefault="00D33D57" w:rsidP="00372850">
            <w:pPr>
              <w:spacing w:line="360" w:lineRule="auto"/>
              <w:jc w:val="center"/>
            </w:pPr>
          </w:p>
        </w:tc>
      </w:tr>
      <w:tr w:rsidR="00D33D57" w:rsidTr="00372850">
        <w:trPr>
          <w:jc w:val="center"/>
        </w:trPr>
        <w:tc>
          <w:tcPr>
            <w:tcW w:w="1417" w:type="dxa"/>
            <w:vAlign w:val="center"/>
          </w:tcPr>
          <w:p w:rsidR="00D33D57" w:rsidRDefault="00990F9A" w:rsidP="00990F9A">
            <w:pPr>
              <w:spacing w:line="360" w:lineRule="auto"/>
              <w:jc w:val="center"/>
            </w:pPr>
            <w:r>
              <w:rPr>
                <w:rFonts w:hint="eastAsia"/>
              </w:rPr>
              <w:t>30"</w:t>
            </w:r>
            <w:r w:rsidR="00D33D57">
              <w:rPr>
                <w:rFonts w:hint="eastAsia"/>
              </w:rPr>
              <w:t>~</w:t>
            </w:r>
            <w:r>
              <w:rPr>
                <w:rFonts w:hint="eastAsia"/>
              </w:rPr>
              <w:t>1'</w:t>
            </w:r>
          </w:p>
        </w:tc>
        <w:tc>
          <w:tcPr>
            <w:tcW w:w="2552" w:type="dxa"/>
            <w:vAlign w:val="center"/>
          </w:tcPr>
          <w:p w:rsidR="00D33D57" w:rsidRDefault="00D33D57" w:rsidP="00372850">
            <w:pPr>
              <w:spacing w:line="360" w:lineRule="auto"/>
              <w:jc w:val="center"/>
            </w:pPr>
          </w:p>
        </w:tc>
        <w:tc>
          <w:tcPr>
            <w:tcW w:w="3402" w:type="dxa"/>
            <w:vAlign w:val="center"/>
          </w:tcPr>
          <w:p w:rsidR="00D33D57" w:rsidRDefault="00D33D57" w:rsidP="00372850">
            <w:pPr>
              <w:spacing w:line="360" w:lineRule="auto"/>
              <w:jc w:val="center"/>
            </w:pPr>
          </w:p>
        </w:tc>
      </w:tr>
      <w:tr w:rsidR="00D33D57" w:rsidTr="00372850">
        <w:trPr>
          <w:jc w:val="center"/>
        </w:trPr>
        <w:tc>
          <w:tcPr>
            <w:tcW w:w="1417" w:type="dxa"/>
            <w:vAlign w:val="center"/>
          </w:tcPr>
          <w:p w:rsidR="00D33D57" w:rsidRDefault="00D33D57" w:rsidP="00372850">
            <w:pPr>
              <w:spacing w:line="360" w:lineRule="auto"/>
              <w:jc w:val="center"/>
            </w:pPr>
            <w:r>
              <w:rPr>
                <w:rFonts w:hint="eastAsia"/>
              </w:rPr>
              <w:t>……</w:t>
            </w:r>
          </w:p>
        </w:tc>
        <w:tc>
          <w:tcPr>
            <w:tcW w:w="2552" w:type="dxa"/>
            <w:vAlign w:val="center"/>
          </w:tcPr>
          <w:p w:rsidR="00D33D57" w:rsidRDefault="00D33D57" w:rsidP="00372850">
            <w:pPr>
              <w:spacing w:line="360" w:lineRule="auto"/>
              <w:jc w:val="center"/>
            </w:pPr>
          </w:p>
        </w:tc>
        <w:tc>
          <w:tcPr>
            <w:tcW w:w="3402" w:type="dxa"/>
            <w:vAlign w:val="center"/>
          </w:tcPr>
          <w:p w:rsidR="00D33D57" w:rsidRDefault="00D33D57" w:rsidP="00372850">
            <w:pPr>
              <w:spacing w:line="360" w:lineRule="auto"/>
              <w:jc w:val="center"/>
            </w:pPr>
          </w:p>
        </w:tc>
      </w:tr>
    </w:tbl>
    <w:p w:rsidR="00D33D57" w:rsidRPr="00D33D57" w:rsidRDefault="00D33D57" w:rsidP="00D33D57">
      <w:pPr>
        <w:spacing w:line="360" w:lineRule="auto"/>
        <w:jc w:val="center"/>
        <w:rPr>
          <w:rFonts w:ascii="楷体" w:eastAsia="楷体" w:hAnsi="楷体"/>
        </w:rPr>
      </w:pPr>
      <w:r w:rsidRPr="00D33D57">
        <w:rPr>
          <w:rFonts w:ascii="楷体" w:eastAsia="楷体" w:hAnsi="楷体" w:hint="eastAsia"/>
        </w:rPr>
        <w:t>表</w:t>
      </w:r>
      <w:r w:rsidR="00372850">
        <w:rPr>
          <w:rFonts w:ascii="楷体" w:eastAsia="楷体" w:hAnsi="楷体" w:hint="eastAsia"/>
        </w:rPr>
        <w:t>1</w:t>
      </w:r>
      <w:r w:rsidR="00372850">
        <w:rPr>
          <w:rFonts w:ascii="楷体" w:eastAsia="楷体" w:hAnsi="楷体" w:hint="eastAsia"/>
        </w:rPr>
        <w:tab/>
        <w:t xml:space="preserve"> </w:t>
      </w:r>
      <w:r w:rsidRPr="00D33D57">
        <w:rPr>
          <w:rFonts w:ascii="楷体" w:eastAsia="楷体" w:hAnsi="楷体" w:hint="eastAsia"/>
        </w:rPr>
        <w:t>学生课堂注意力集中程度观</w:t>
      </w:r>
      <w:r>
        <w:rPr>
          <w:rFonts w:ascii="楷体" w:eastAsia="楷体" w:hAnsi="楷体" w:hint="eastAsia"/>
        </w:rPr>
        <w:t>测</w:t>
      </w:r>
      <w:r w:rsidRPr="00D33D57">
        <w:rPr>
          <w:rFonts w:ascii="楷体" w:eastAsia="楷体" w:hAnsi="楷体" w:hint="eastAsia"/>
        </w:rPr>
        <w:t>表</w:t>
      </w:r>
    </w:p>
    <w:p w:rsidR="00D33D57" w:rsidRDefault="00D33D57" w:rsidP="00D33D57">
      <w:pPr>
        <w:spacing w:line="360" w:lineRule="auto"/>
        <w:jc w:val="left"/>
      </w:pPr>
      <w:r>
        <w:rPr>
          <w:rFonts w:hint="eastAsia"/>
        </w:rPr>
        <w:tab/>
      </w:r>
      <w:r w:rsidR="00372850">
        <w:rPr>
          <w:rFonts w:hint="eastAsia"/>
        </w:rPr>
        <w:t>在敢问方面，我们对老师和学生分别作了记录，除了想看一下学生是否“敢问”外，我们也想看一下教师是否“敢问”，同时对问题进行分析和反馈。</w:t>
      </w:r>
    </w:p>
    <w:tbl>
      <w:tblPr>
        <w:tblStyle w:val="a5"/>
        <w:tblW w:w="0" w:type="auto"/>
        <w:tblInd w:w="534" w:type="dxa"/>
        <w:tblLook w:val="04A0"/>
      </w:tblPr>
      <w:tblGrid>
        <w:gridCol w:w="850"/>
        <w:gridCol w:w="3969"/>
        <w:gridCol w:w="1276"/>
        <w:gridCol w:w="1276"/>
      </w:tblGrid>
      <w:tr w:rsidR="00372850" w:rsidTr="00372850">
        <w:tc>
          <w:tcPr>
            <w:tcW w:w="850" w:type="dxa"/>
            <w:vAlign w:val="center"/>
          </w:tcPr>
          <w:p w:rsidR="00372850" w:rsidRDefault="00372850" w:rsidP="00372850">
            <w:pPr>
              <w:spacing w:line="360" w:lineRule="auto"/>
              <w:jc w:val="center"/>
            </w:pPr>
            <w:r>
              <w:rPr>
                <w:rFonts w:hint="eastAsia"/>
              </w:rPr>
              <w:t>序号</w:t>
            </w:r>
          </w:p>
        </w:tc>
        <w:tc>
          <w:tcPr>
            <w:tcW w:w="3969" w:type="dxa"/>
            <w:vAlign w:val="center"/>
          </w:tcPr>
          <w:p w:rsidR="00372850" w:rsidRDefault="00372850" w:rsidP="00372850">
            <w:pPr>
              <w:spacing w:line="360" w:lineRule="auto"/>
              <w:jc w:val="center"/>
            </w:pPr>
            <w:r>
              <w:rPr>
                <w:rFonts w:hint="eastAsia"/>
              </w:rPr>
              <w:t>问题内容记录</w:t>
            </w:r>
          </w:p>
        </w:tc>
        <w:tc>
          <w:tcPr>
            <w:tcW w:w="1276" w:type="dxa"/>
            <w:vAlign w:val="center"/>
          </w:tcPr>
          <w:p w:rsidR="00372850" w:rsidRDefault="00372850" w:rsidP="00372850">
            <w:pPr>
              <w:spacing w:line="360" w:lineRule="auto"/>
              <w:jc w:val="center"/>
            </w:pPr>
            <w:r>
              <w:rPr>
                <w:rFonts w:hint="eastAsia"/>
              </w:rPr>
              <w:t>回答方式</w:t>
            </w:r>
          </w:p>
        </w:tc>
        <w:tc>
          <w:tcPr>
            <w:tcW w:w="1276" w:type="dxa"/>
            <w:vAlign w:val="center"/>
          </w:tcPr>
          <w:p w:rsidR="00372850" w:rsidRDefault="00372850" w:rsidP="00372850">
            <w:pPr>
              <w:spacing w:line="360" w:lineRule="auto"/>
              <w:jc w:val="center"/>
            </w:pPr>
            <w:r>
              <w:rPr>
                <w:rFonts w:hint="eastAsia"/>
              </w:rPr>
              <w:t>问题层次</w:t>
            </w:r>
          </w:p>
        </w:tc>
      </w:tr>
      <w:tr w:rsidR="00372850" w:rsidTr="00372850">
        <w:tc>
          <w:tcPr>
            <w:tcW w:w="850" w:type="dxa"/>
            <w:vAlign w:val="center"/>
          </w:tcPr>
          <w:p w:rsidR="00372850" w:rsidRDefault="00372850" w:rsidP="00372850">
            <w:pPr>
              <w:spacing w:line="360" w:lineRule="auto"/>
              <w:jc w:val="center"/>
            </w:pPr>
            <w:r>
              <w:rPr>
                <w:rFonts w:hint="eastAsia"/>
              </w:rPr>
              <w:t>1</w:t>
            </w:r>
          </w:p>
        </w:tc>
        <w:tc>
          <w:tcPr>
            <w:tcW w:w="3969" w:type="dxa"/>
            <w:vAlign w:val="center"/>
          </w:tcPr>
          <w:p w:rsidR="00372850" w:rsidRDefault="00372850" w:rsidP="00372850">
            <w:pPr>
              <w:spacing w:line="360" w:lineRule="auto"/>
              <w:jc w:val="center"/>
            </w:pPr>
          </w:p>
        </w:tc>
        <w:tc>
          <w:tcPr>
            <w:tcW w:w="1276" w:type="dxa"/>
            <w:vAlign w:val="center"/>
          </w:tcPr>
          <w:p w:rsidR="00372850" w:rsidRDefault="00372850" w:rsidP="00372850">
            <w:pPr>
              <w:spacing w:line="360" w:lineRule="auto"/>
              <w:jc w:val="center"/>
            </w:pPr>
          </w:p>
        </w:tc>
        <w:tc>
          <w:tcPr>
            <w:tcW w:w="1276" w:type="dxa"/>
            <w:vAlign w:val="center"/>
          </w:tcPr>
          <w:p w:rsidR="00372850" w:rsidRDefault="00372850" w:rsidP="00372850">
            <w:pPr>
              <w:spacing w:line="360" w:lineRule="auto"/>
              <w:jc w:val="center"/>
            </w:pPr>
          </w:p>
        </w:tc>
      </w:tr>
      <w:tr w:rsidR="00372850" w:rsidTr="00372850">
        <w:tc>
          <w:tcPr>
            <w:tcW w:w="850" w:type="dxa"/>
            <w:vAlign w:val="center"/>
          </w:tcPr>
          <w:p w:rsidR="00372850" w:rsidRDefault="00372850" w:rsidP="00372850">
            <w:pPr>
              <w:spacing w:line="360" w:lineRule="auto"/>
              <w:jc w:val="center"/>
            </w:pPr>
            <w:r>
              <w:rPr>
                <w:rFonts w:hint="eastAsia"/>
              </w:rPr>
              <w:t>2</w:t>
            </w:r>
          </w:p>
        </w:tc>
        <w:tc>
          <w:tcPr>
            <w:tcW w:w="3969" w:type="dxa"/>
            <w:vAlign w:val="center"/>
          </w:tcPr>
          <w:p w:rsidR="00372850" w:rsidRDefault="00372850" w:rsidP="00372850">
            <w:pPr>
              <w:spacing w:line="360" w:lineRule="auto"/>
              <w:jc w:val="center"/>
            </w:pPr>
          </w:p>
        </w:tc>
        <w:tc>
          <w:tcPr>
            <w:tcW w:w="1276" w:type="dxa"/>
            <w:vAlign w:val="center"/>
          </w:tcPr>
          <w:p w:rsidR="00372850" w:rsidRDefault="00372850" w:rsidP="00372850">
            <w:pPr>
              <w:spacing w:line="360" w:lineRule="auto"/>
              <w:jc w:val="center"/>
            </w:pPr>
          </w:p>
        </w:tc>
        <w:tc>
          <w:tcPr>
            <w:tcW w:w="1276" w:type="dxa"/>
            <w:vAlign w:val="center"/>
          </w:tcPr>
          <w:p w:rsidR="00372850" w:rsidRDefault="00372850" w:rsidP="00372850">
            <w:pPr>
              <w:spacing w:line="360" w:lineRule="auto"/>
              <w:jc w:val="center"/>
            </w:pPr>
          </w:p>
        </w:tc>
      </w:tr>
      <w:tr w:rsidR="00372850" w:rsidTr="00372850">
        <w:tc>
          <w:tcPr>
            <w:tcW w:w="850" w:type="dxa"/>
            <w:vAlign w:val="center"/>
          </w:tcPr>
          <w:p w:rsidR="00372850" w:rsidRDefault="00372850" w:rsidP="00372850">
            <w:pPr>
              <w:spacing w:line="360" w:lineRule="auto"/>
              <w:jc w:val="center"/>
            </w:pPr>
            <w:r>
              <w:rPr>
                <w:rFonts w:hint="eastAsia"/>
              </w:rPr>
              <w:t>……</w:t>
            </w:r>
          </w:p>
        </w:tc>
        <w:tc>
          <w:tcPr>
            <w:tcW w:w="3969" w:type="dxa"/>
            <w:vAlign w:val="center"/>
          </w:tcPr>
          <w:p w:rsidR="00372850" w:rsidRDefault="00372850" w:rsidP="00372850">
            <w:pPr>
              <w:spacing w:line="360" w:lineRule="auto"/>
              <w:jc w:val="center"/>
            </w:pPr>
          </w:p>
        </w:tc>
        <w:tc>
          <w:tcPr>
            <w:tcW w:w="1276" w:type="dxa"/>
            <w:vAlign w:val="center"/>
          </w:tcPr>
          <w:p w:rsidR="00372850" w:rsidRDefault="00372850" w:rsidP="00372850">
            <w:pPr>
              <w:spacing w:line="360" w:lineRule="auto"/>
              <w:jc w:val="center"/>
            </w:pPr>
          </w:p>
        </w:tc>
        <w:tc>
          <w:tcPr>
            <w:tcW w:w="1276" w:type="dxa"/>
            <w:vAlign w:val="center"/>
          </w:tcPr>
          <w:p w:rsidR="00372850" w:rsidRDefault="00372850" w:rsidP="00372850">
            <w:pPr>
              <w:spacing w:line="360" w:lineRule="auto"/>
              <w:jc w:val="center"/>
            </w:pPr>
          </w:p>
        </w:tc>
      </w:tr>
    </w:tbl>
    <w:p w:rsidR="009B27A3" w:rsidRDefault="00372850" w:rsidP="00372850">
      <w:pPr>
        <w:spacing w:line="360" w:lineRule="auto"/>
        <w:jc w:val="left"/>
        <w:rPr>
          <w:rFonts w:ascii="楷体" w:eastAsia="楷体" w:hAnsi="楷体"/>
        </w:rPr>
      </w:pPr>
      <w:r>
        <w:rPr>
          <w:rFonts w:ascii="楷体" w:eastAsia="楷体" w:hAnsi="楷体" w:hint="eastAsia"/>
        </w:rPr>
        <w:tab/>
        <w:t>注：回答方式有集体回答、个体回答、自问自答、无人回答；</w:t>
      </w:r>
    </w:p>
    <w:p w:rsidR="00372850" w:rsidRDefault="009B27A3" w:rsidP="00372850">
      <w:pPr>
        <w:spacing w:line="360" w:lineRule="auto"/>
        <w:jc w:val="left"/>
        <w:rPr>
          <w:rFonts w:ascii="楷体" w:eastAsia="楷体" w:hAnsi="楷体"/>
        </w:rPr>
      </w:pPr>
      <w:r>
        <w:rPr>
          <w:rFonts w:ascii="楷体" w:eastAsia="楷体" w:hAnsi="楷体" w:hint="eastAsia"/>
        </w:rPr>
        <w:tab/>
      </w:r>
      <w:r>
        <w:rPr>
          <w:rFonts w:ascii="楷体" w:eastAsia="楷体" w:hAnsi="楷体" w:hint="eastAsia"/>
        </w:rPr>
        <w:tab/>
      </w:r>
      <w:r w:rsidR="00372850">
        <w:rPr>
          <w:rFonts w:ascii="楷体" w:eastAsia="楷体" w:hAnsi="楷体" w:hint="eastAsia"/>
        </w:rPr>
        <w:t>问题层次有</w:t>
      </w:r>
      <w:r>
        <w:rPr>
          <w:rFonts w:ascii="楷体" w:eastAsia="楷体" w:hAnsi="楷体" w:hint="eastAsia"/>
        </w:rPr>
        <w:t>识记性、理解性、探究性。</w:t>
      </w:r>
    </w:p>
    <w:p w:rsidR="00372850" w:rsidRPr="00372850" w:rsidRDefault="00372850" w:rsidP="00372850">
      <w:pPr>
        <w:spacing w:line="360" w:lineRule="auto"/>
        <w:jc w:val="center"/>
        <w:rPr>
          <w:rFonts w:ascii="楷体" w:eastAsia="楷体" w:hAnsi="楷体"/>
        </w:rPr>
      </w:pPr>
      <w:r w:rsidRPr="00372850">
        <w:rPr>
          <w:rFonts w:ascii="楷体" w:eastAsia="楷体" w:hAnsi="楷体" w:hint="eastAsia"/>
        </w:rPr>
        <w:t>表2 教师提问情况记录</w:t>
      </w:r>
    </w:p>
    <w:tbl>
      <w:tblPr>
        <w:tblStyle w:val="a5"/>
        <w:tblW w:w="0" w:type="auto"/>
        <w:tblInd w:w="534" w:type="dxa"/>
        <w:tblLook w:val="04A0"/>
      </w:tblPr>
      <w:tblGrid>
        <w:gridCol w:w="894"/>
        <w:gridCol w:w="1323"/>
        <w:gridCol w:w="1324"/>
        <w:gridCol w:w="1323"/>
        <w:gridCol w:w="1324"/>
        <w:gridCol w:w="1324"/>
      </w:tblGrid>
      <w:tr w:rsidR="00B52874" w:rsidTr="00B52874">
        <w:tc>
          <w:tcPr>
            <w:tcW w:w="894" w:type="dxa"/>
          </w:tcPr>
          <w:p w:rsidR="00B52874" w:rsidRDefault="00B52874" w:rsidP="00D33D57">
            <w:pPr>
              <w:spacing w:line="360" w:lineRule="auto"/>
              <w:jc w:val="left"/>
            </w:pPr>
            <w:r>
              <w:rPr>
                <w:rFonts w:hint="eastAsia"/>
              </w:rPr>
              <w:lastRenderedPageBreak/>
              <w:t>序号</w:t>
            </w:r>
          </w:p>
        </w:tc>
        <w:tc>
          <w:tcPr>
            <w:tcW w:w="1323" w:type="dxa"/>
          </w:tcPr>
          <w:p w:rsidR="00B52874" w:rsidRDefault="00B52874" w:rsidP="00D33D57">
            <w:pPr>
              <w:spacing w:line="360" w:lineRule="auto"/>
              <w:jc w:val="left"/>
            </w:pPr>
            <w:r>
              <w:rPr>
                <w:rFonts w:hint="eastAsia"/>
              </w:rPr>
              <w:t>问题内容</w:t>
            </w:r>
          </w:p>
        </w:tc>
        <w:tc>
          <w:tcPr>
            <w:tcW w:w="1324" w:type="dxa"/>
          </w:tcPr>
          <w:p w:rsidR="00B52874" w:rsidRDefault="00B52874" w:rsidP="00D33D57">
            <w:pPr>
              <w:spacing w:line="360" w:lineRule="auto"/>
              <w:jc w:val="left"/>
            </w:pPr>
            <w:r>
              <w:rPr>
                <w:rFonts w:hint="eastAsia"/>
              </w:rPr>
              <w:t>所属类型</w:t>
            </w:r>
          </w:p>
        </w:tc>
        <w:tc>
          <w:tcPr>
            <w:tcW w:w="1323" w:type="dxa"/>
          </w:tcPr>
          <w:p w:rsidR="00B52874" w:rsidRDefault="00B52874" w:rsidP="00D33D57">
            <w:pPr>
              <w:spacing w:line="360" w:lineRule="auto"/>
              <w:jc w:val="left"/>
            </w:pPr>
            <w:r>
              <w:rPr>
                <w:rFonts w:hint="eastAsia"/>
              </w:rPr>
              <w:t>问题层次</w:t>
            </w:r>
          </w:p>
        </w:tc>
        <w:tc>
          <w:tcPr>
            <w:tcW w:w="1324" w:type="dxa"/>
          </w:tcPr>
          <w:p w:rsidR="00B52874" w:rsidRDefault="00B52874" w:rsidP="00B52874">
            <w:pPr>
              <w:spacing w:line="360" w:lineRule="auto"/>
              <w:jc w:val="left"/>
            </w:pPr>
            <w:r>
              <w:rPr>
                <w:rFonts w:hint="eastAsia"/>
              </w:rPr>
              <w:t>解答方式</w:t>
            </w:r>
          </w:p>
        </w:tc>
        <w:tc>
          <w:tcPr>
            <w:tcW w:w="1324" w:type="dxa"/>
          </w:tcPr>
          <w:p w:rsidR="00B52874" w:rsidRDefault="00B52874" w:rsidP="00D33D57">
            <w:pPr>
              <w:spacing w:line="360" w:lineRule="auto"/>
              <w:jc w:val="left"/>
            </w:pPr>
            <w:r>
              <w:rPr>
                <w:rFonts w:hint="eastAsia"/>
              </w:rPr>
              <w:t>学生标记</w:t>
            </w:r>
          </w:p>
        </w:tc>
      </w:tr>
      <w:tr w:rsidR="00B52874" w:rsidTr="00B52874">
        <w:tc>
          <w:tcPr>
            <w:tcW w:w="894" w:type="dxa"/>
          </w:tcPr>
          <w:p w:rsidR="00B52874" w:rsidRDefault="00B52874" w:rsidP="00D33D57">
            <w:pPr>
              <w:spacing w:line="360" w:lineRule="auto"/>
              <w:jc w:val="left"/>
            </w:pPr>
            <w:r>
              <w:rPr>
                <w:rFonts w:hint="eastAsia"/>
              </w:rPr>
              <w:t>1</w:t>
            </w:r>
          </w:p>
        </w:tc>
        <w:tc>
          <w:tcPr>
            <w:tcW w:w="1323"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c>
          <w:tcPr>
            <w:tcW w:w="1323"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r>
      <w:tr w:rsidR="00B52874" w:rsidTr="00B52874">
        <w:tc>
          <w:tcPr>
            <w:tcW w:w="894" w:type="dxa"/>
          </w:tcPr>
          <w:p w:rsidR="00B52874" w:rsidRDefault="00B52874" w:rsidP="00D33D57">
            <w:pPr>
              <w:spacing w:line="360" w:lineRule="auto"/>
              <w:jc w:val="left"/>
            </w:pPr>
            <w:r>
              <w:rPr>
                <w:rFonts w:hint="eastAsia"/>
              </w:rPr>
              <w:t>2</w:t>
            </w:r>
          </w:p>
        </w:tc>
        <w:tc>
          <w:tcPr>
            <w:tcW w:w="1323"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c>
          <w:tcPr>
            <w:tcW w:w="1323"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r>
      <w:tr w:rsidR="00B52874" w:rsidTr="00B52874">
        <w:tc>
          <w:tcPr>
            <w:tcW w:w="894" w:type="dxa"/>
          </w:tcPr>
          <w:p w:rsidR="00B52874" w:rsidRDefault="00B52874" w:rsidP="00D33D57">
            <w:pPr>
              <w:spacing w:line="360" w:lineRule="auto"/>
              <w:jc w:val="left"/>
            </w:pPr>
            <w:r>
              <w:rPr>
                <w:rFonts w:hint="eastAsia"/>
              </w:rPr>
              <w:t>……</w:t>
            </w:r>
          </w:p>
        </w:tc>
        <w:tc>
          <w:tcPr>
            <w:tcW w:w="1323"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c>
          <w:tcPr>
            <w:tcW w:w="1323"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c>
          <w:tcPr>
            <w:tcW w:w="1324" w:type="dxa"/>
          </w:tcPr>
          <w:p w:rsidR="00B52874" w:rsidRDefault="00B52874" w:rsidP="00D33D57">
            <w:pPr>
              <w:spacing w:line="360" w:lineRule="auto"/>
              <w:jc w:val="left"/>
            </w:pPr>
          </w:p>
        </w:tc>
      </w:tr>
    </w:tbl>
    <w:p w:rsidR="00372850" w:rsidRPr="002540FB" w:rsidRDefault="00B52874" w:rsidP="00D33D57">
      <w:pPr>
        <w:spacing w:line="360" w:lineRule="auto"/>
        <w:jc w:val="left"/>
        <w:rPr>
          <w:rFonts w:ascii="楷体" w:eastAsia="楷体" w:hAnsi="楷体"/>
        </w:rPr>
      </w:pPr>
      <w:r w:rsidRPr="002540FB">
        <w:rPr>
          <w:rFonts w:ascii="楷体" w:eastAsia="楷体" w:hAnsi="楷体" w:hint="eastAsia"/>
        </w:rPr>
        <w:tab/>
        <w:t>注：所属类型有纪律型、程序或要求型、知识型、其他</w:t>
      </w:r>
    </w:p>
    <w:p w:rsidR="00B52874" w:rsidRPr="002540FB" w:rsidRDefault="00B52874" w:rsidP="00D33D57">
      <w:pPr>
        <w:spacing w:line="360" w:lineRule="auto"/>
        <w:jc w:val="left"/>
        <w:rPr>
          <w:rFonts w:ascii="楷体" w:eastAsia="楷体" w:hAnsi="楷体"/>
        </w:rPr>
      </w:pPr>
      <w:r w:rsidRPr="002540FB">
        <w:rPr>
          <w:rFonts w:ascii="楷体" w:eastAsia="楷体" w:hAnsi="楷体" w:hint="eastAsia"/>
        </w:rPr>
        <w:tab/>
      </w:r>
      <w:r w:rsidRPr="002540FB">
        <w:rPr>
          <w:rFonts w:ascii="楷体" w:eastAsia="楷体" w:hAnsi="楷体" w:hint="eastAsia"/>
        </w:rPr>
        <w:tab/>
        <w:t>问题层次有低层次、中等层次、高层次（教师凭经验判断）</w:t>
      </w:r>
    </w:p>
    <w:p w:rsidR="002540FB" w:rsidRPr="002540FB" w:rsidRDefault="002540FB" w:rsidP="00D33D57">
      <w:pPr>
        <w:spacing w:line="360" w:lineRule="auto"/>
        <w:jc w:val="left"/>
        <w:rPr>
          <w:rFonts w:ascii="楷体" w:eastAsia="楷体" w:hAnsi="楷体"/>
        </w:rPr>
      </w:pPr>
      <w:r w:rsidRPr="002540FB">
        <w:rPr>
          <w:rFonts w:ascii="楷体" w:eastAsia="楷体" w:hAnsi="楷体" w:hint="eastAsia"/>
        </w:rPr>
        <w:tab/>
      </w:r>
      <w:r w:rsidRPr="002540FB">
        <w:rPr>
          <w:rFonts w:ascii="楷体" w:eastAsia="楷体" w:hAnsi="楷体" w:hint="eastAsia"/>
        </w:rPr>
        <w:tab/>
        <w:t>解答方式有教师解答、学生解答、合作解答、无人解答</w:t>
      </w:r>
    </w:p>
    <w:p w:rsidR="002540FB" w:rsidRDefault="002540FB" w:rsidP="002540FB">
      <w:pPr>
        <w:spacing w:line="360" w:lineRule="auto"/>
        <w:jc w:val="center"/>
        <w:rPr>
          <w:rFonts w:ascii="楷体" w:eastAsia="楷体" w:hAnsi="楷体"/>
        </w:rPr>
      </w:pPr>
      <w:r w:rsidRPr="00372850">
        <w:rPr>
          <w:rFonts w:ascii="楷体" w:eastAsia="楷体" w:hAnsi="楷体" w:hint="eastAsia"/>
        </w:rPr>
        <w:t>表</w:t>
      </w:r>
      <w:r>
        <w:rPr>
          <w:rFonts w:ascii="楷体" w:eastAsia="楷体" w:hAnsi="楷体" w:hint="eastAsia"/>
        </w:rPr>
        <w:t>3</w:t>
      </w:r>
      <w:r w:rsidRPr="00372850">
        <w:rPr>
          <w:rFonts w:ascii="楷体" w:eastAsia="楷体" w:hAnsi="楷体" w:hint="eastAsia"/>
        </w:rPr>
        <w:t xml:space="preserve"> </w:t>
      </w:r>
      <w:r w:rsidR="008A44AE">
        <w:rPr>
          <w:rFonts w:ascii="楷体" w:eastAsia="楷体" w:hAnsi="楷体" w:hint="eastAsia"/>
        </w:rPr>
        <w:t>学生</w:t>
      </w:r>
      <w:r w:rsidRPr="00372850">
        <w:rPr>
          <w:rFonts w:ascii="楷体" w:eastAsia="楷体" w:hAnsi="楷体" w:hint="eastAsia"/>
        </w:rPr>
        <w:t>提问情况记录</w:t>
      </w:r>
    </w:p>
    <w:p w:rsidR="002540FB" w:rsidRDefault="002540FB" w:rsidP="002540FB">
      <w:pPr>
        <w:spacing w:line="360" w:lineRule="auto"/>
        <w:jc w:val="left"/>
      </w:pPr>
      <w:r>
        <w:rPr>
          <w:rFonts w:hint="eastAsia"/>
        </w:rPr>
        <w:tab/>
      </w:r>
      <w:r w:rsidR="001D7A3B">
        <w:rPr>
          <w:rFonts w:hint="eastAsia"/>
        </w:rPr>
        <w:t>借助上述三个表格，我们数学组对顾玉婷老师和高彬老师的课堂进行了观测。</w:t>
      </w:r>
    </w:p>
    <w:p w:rsidR="005B50E9" w:rsidRDefault="00FA33E5" w:rsidP="002540FB">
      <w:pPr>
        <w:spacing w:line="360" w:lineRule="auto"/>
        <w:jc w:val="left"/>
        <w:rPr>
          <w:rFonts w:hint="eastAsia"/>
          <w:b/>
        </w:rPr>
      </w:pPr>
      <w:r>
        <w:rPr>
          <w:noProof/>
        </w:rPr>
        <w:pict>
          <v:rect id="_x0000_s1034" style="position:absolute;margin-left:397.1pt;margin-top:307.8pt;width:48.95pt;height:38.45pt;z-index:251668480;mso-position-horizontal-relative:margin;mso-position-vertical-relative:page;mso-width-relative:margin" wrapcoords="-332 -424 -332 21176 21932 21176 21932 -424 -332 -424" o:allowincell="f" strokecolor="black [3213]">
            <v:textbox style="mso-next-textbox:#_x0000_s1034">
              <w:txbxContent>
                <w:p w:rsidR="00FA33E5" w:rsidRPr="00FA33E5" w:rsidRDefault="00FA33E5" w:rsidP="00FA33E5">
                  <w:pPr>
                    <w:rPr>
                      <w:sz w:val="28"/>
                      <w:szCs w:val="28"/>
                    </w:rPr>
                  </w:pPr>
                  <w:r>
                    <w:rPr>
                      <w:rFonts w:hint="eastAsia"/>
                      <w:sz w:val="28"/>
                      <w:szCs w:val="28"/>
                    </w:rPr>
                    <w:t>反思</w:t>
                  </w:r>
                </w:p>
              </w:txbxContent>
            </v:textbox>
            <w10:wrap type="tight" anchorx="margin" anchory="page"/>
          </v:rect>
        </w:pict>
      </w:r>
      <w:r>
        <w:rPr>
          <w:rFonts w:hint="eastAsia"/>
          <w:noProof/>
        </w:rPr>
        <w:pict>
          <v:shapetype id="_x0000_t32" coordsize="21600,21600" o:spt="32" o:oned="t" path="m,l21600,21600e" filled="f">
            <v:path arrowok="t" fillok="f" o:connecttype="none"/>
            <o:lock v:ext="edit" shapetype="t"/>
          </v:shapetype>
          <v:shape id="_x0000_s1040" type="#_x0000_t32" style="position:absolute;margin-left:377.9pt;margin-top:43.6pt;width:21.9pt;height:0;z-index:251674624" o:connectortype="elbow" adj="-116729,-1,-116729">
            <v:stroke endarrow="block"/>
          </v:shape>
        </w:pict>
      </w:r>
      <w:r>
        <w:rPr>
          <w:rFonts w:hint="eastAsia"/>
          <w:noProof/>
        </w:rPr>
        <w:pict>
          <v:shape id="_x0000_s1039" type="#_x0000_t32" style="position:absolute;margin-left:309.75pt;margin-top:43.6pt;width:21.9pt;height:0;z-index:251673600" o:connectortype="elbow" adj="-116729,-1,-116729">
            <v:stroke endarrow="block"/>
          </v:shape>
        </w:pict>
      </w:r>
      <w:r>
        <w:rPr>
          <w:rFonts w:hint="eastAsia"/>
          <w:noProof/>
        </w:rPr>
        <w:pict>
          <v:shape id="_x0000_s1038" type="#_x0000_t32" style="position:absolute;margin-left:242.3pt;margin-top:43.6pt;width:21.9pt;height:0;z-index:251672576" o:connectortype="elbow" adj="-116729,-1,-116729">
            <v:stroke endarrow="block"/>
          </v:shape>
        </w:pict>
      </w:r>
      <w:r>
        <w:rPr>
          <w:rFonts w:hint="eastAsia"/>
          <w:noProof/>
        </w:rPr>
        <w:pict>
          <v:shape id="_x0000_s1037" type="#_x0000_t32" style="position:absolute;margin-left:175.1pt;margin-top:43.6pt;width:21.9pt;height:0;z-index:251671552" o:connectortype="elbow" adj="-116729,-1,-116729">
            <v:stroke endarrow="block"/>
          </v:shape>
        </w:pict>
      </w:r>
      <w:r>
        <w:rPr>
          <w:rFonts w:hint="eastAsia"/>
          <w:noProof/>
        </w:rPr>
        <w:pict>
          <v:shape id="_x0000_s1036" type="#_x0000_t32" style="position:absolute;margin-left:106.45pt;margin-top:43.6pt;width:21.9pt;height:0;z-index:251670528" o:connectortype="elbow" adj="-116729,-1,-116729">
            <v:stroke endarrow="block"/>
          </v:shape>
        </w:pict>
      </w:r>
      <w:r>
        <w:rPr>
          <w:rFonts w:hint="eastAsia"/>
          <w:noProof/>
        </w:rPr>
        <w:pict>
          <v:shape id="_x0000_s1035" type="#_x0000_t32" style="position:absolute;margin-left:36.5pt;margin-top:43.6pt;width:21.9pt;height:0;z-index:251669504" o:connectortype="elbow" adj="-116729,-1,-116729">
            <v:stroke endarrow="block"/>
          </v:shape>
        </w:pict>
      </w:r>
      <w:r>
        <w:rPr>
          <w:noProof/>
        </w:rPr>
        <w:pict>
          <v:rect id="_x0000_s1031" style="position:absolute;margin-left:193.35pt;margin-top:308.55pt;width:48.95pt;height:38.45pt;z-index:251665408;mso-position-horizontal-relative:margin;mso-position-vertical-relative:page;mso-width-relative:margin" wrapcoords="-332 -424 -332 21176 21932 21176 21932 -424 -332 -424" o:allowincell="f" strokecolor="black [3213]">
            <v:textbox style="mso-next-textbox:#_x0000_s1031">
              <w:txbxContent>
                <w:p w:rsidR="00FA33E5" w:rsidRPr="00FA33E5" w:rsidRDefault="00FA33E5" w:rsidP="00FA33E5">
                  <w:pPr>
                    <w:rPr>
                      <w:sz w:val="28"/>
                      <w:szCs w:val="28"/>
                    </w:rPr>
                  </w:pPr>
                  <w:r>
                    <w:rPr>
                      <w:rFonts w:hint="eastAsia"/>
                      <w:sz w:val="28"/>
                      <w:szCs w:val="28"/>
                    </w:rPr>
                    <w:t>试上</w:t>
                  </w:r>
                </w:p>
              </w:txbxContent>
            </v:textbox>
            <w10:wrap type="tight" anchorx="margin" anchory="page"/>
          </v:rect>
        </w:pict>
      </w:r>
      <w:r>
        <w:rPr>
          <w:noProof/>
        </w:rPr>
        <w:pict>
          <v:rect id="_x0000_s1033" style="position:absolute;margin-left:328.95pt;margin-top:308.15pt;width:48.95pt;height:38.45pt;z-index:251667456;mso-position-horizontal-relative:margin;mso-position-vertical-relative:page;mso-width-relative:margin" wrapcoords="-332 -424 -332 21176 21932 21176 21932 -424 -332 -424" o:allowincell="f" strokecolor="black [3213]">
            <v:textbox style="mso-next-textbox:#_x0000_s1033">
              <w:txbxContent>
                <w:p w:rsidR="00FA33E5" w:rsidRPr="00FA33E5" w:rsidRDefault="00FA33E5" w:rsidP="00FA33E5">
                  <w:pPr>
                    <w:rPr>
                      <w:sz w:val="28"/>
                      <w:szCs w:val="28"/>
                    </w:rPr>
                  </w:pPr>
                  <w:r>
                    <w:rPr>
                      <w:rFonts w:hint="eastAsia"/>
                      <w:sz w:val="28"/>
                      <w:szCs w:val="28"/>
                    </w:rPr>
                    <w:t>研讨</w:t>
                  </w:r>
                </w:p>
              </w:txbxContent>
            </v:textbox>
            <w10:wrap type="tight" anchorx="margin" anchory="page"/>
          </v:rect>
        </w:pict>
      </w:r>
      <w:r>
        <w:rPr>
          <w:noProof/>
        </w:rPr>
        <w:pict>
          <v:rect id="_x0000_s1030" style="position:absolute;margin-left:126.15pt;margin-top:308.5pt;width:48.95pt;height:38.45pt;z-index:251664384;mso-position-horizontal-relative:margin;mso-position-vertical-relative:page;mso-width-relative:margin" wrapcoords="-332 -424 -332 21176 21932 21176 21932 -424 -332 -424" o:allowincell="f" strokecolor="black [3213]">
            <v:textbox style="mso-next-textbox:#_x0000_s1030">
              <w:txbxContent>
                <w:p w:rsidR="00FA33E5" w:rsidRPr="00FA33E5" w:rsidRDefault="00FA33E5" w:rsidP="00FA33E5">
                  <w:pPr>
                    <w:rPr>
                      <w:sz w:val="28"/>
                      <w:szCs w:val="28"/>
                    </w:rPr>
                  </w:pPr>
                  <w:r>
                    <w:rPr>
                      <w:rFonts w:hint="eastAsia"/>
                      <w:sz w:val="28"/>
                      <w:szCs w:val="28"/>
                    </w:rPr>
                    <w:t>修改</w:t>
                  </w:r>
                </w:p>
              </w:txbxContent>
            </v:textbox>
            <w10:wrap type="tight" anchorx="margin" anchory="page"/>
          </v:rect>
        </w:pict>
      </w:r>
      <w:r>
        <w:rPr>
          <w:noProof/>
        </w:rPr>
        <w:pict>
          <v:rect id="_x0000_s1029" style="position:absolute;margin-left:57.5pt;margin-top:308.5pt;width:48.95pt;height:38.45pt;z-index:251663360;mso-position-horizontal-relative:margin;mso-position-vertical-relative:page;mso-width-relative:margin" wrapcoords="-332 -424 -332 21176 21932 21176 21932 -424 -332 -424" o:allowincell="f" strokecolor="black [3213]">
            <v:textbox style="mso-next-textbox:#_x0000_s1029">
              <w:txbxContent>
                <w:p w:rsidR="00FA33E5" w:rsidRPr="00FA33E5" w:rsidRDefault="00FA33E5" w:rsidP="00FA33E5">
                  <w:pPr>
                    <w:rPr>
                      <w:sz w:val="28"/>
                      <w:szCs w:val="28"/>
                    </w:rPr>
                  </w:pPr>
                  <w:r>
                    <w:rPr>
                      <w:rFonts w:hint="eastAsia"/>
                      <w:sz w:val="28"/>
                      <w:szCs w:val="28"/>
                    </w:rPr>
                    <w:t>试上</w:t>
                  </w:r>
                </w:p>
              </w:txbxContent>
            </v:textbox>
            <w10:wrap type="tight" anchorx="margin" anchory="page"/>
          </v:rect>
        </w:pict>
      </w:r>
      <w:r>
        <w:rPr>
          <w:noProof/>
        </w:rPr>
        <w:pict>
          <v:rect id="_x0000_s1028" style="position:absolute;margin-left:-12.85pt;margin-top:308.9pt;width:48.95pt;height:38.45pt;z-index:251662336;mso-position-horizontal-relative:margin;mso-position-vertical-relative:page;mso-width-relative:margin" wrapcoords="-332 -424 -332 21176 21932 21176 21932 -424 -332 -424" o:allowincell="f" strokecolor="black [3213]">
            <v:textbox style="mso-next-textbox:#_x0000_s1028">
              <w:txbxContent>
                <w:p w:rsidR="00FA33E5" w:rsidRPr="00FA33E5" w:rsidRDefault="00FA33E5" w:rsidP="00FA33E5">
                  <w:pPr>
                    <w:rPr>
                      <w:sz w:val="28"/>
                      <w:szCs w:val="28"/>
                    </w:rPr>
                  </w:pPr>
                  <w:r w:rsidRPr="00FA33E5">
                    <w:rPr>
                      <w:rFonts w:hint="eastAsia"/>
                      <w:sz w:val="28"/>
                      <w:szCs w:val="28"/>
                    </w:rPr>
                    <w:t>备课</w:t>
                  </w:r>
                </w:p>
              </w:txbxContent>
            </v:textbox>
            <w10:wrap type="tight" anchorx="margin" anchory="page"/>
          </v:rect>
        </w:pict>
      </w:r>
      <w:r>
        <w:rPr>
          <w:noProof/>
        </w:rPr>
        <w:pict>
          <v:rect id="_x0000_s1032" style="position:absolute;margin-left:260.8pt;margin-top:308.1pt;width:48.95pt;height:38.45pt;z-index:251666432;mso-position-horizontal-relative:margin;mso-position-vertical-relative:page;mso-width-relative:margin" wrapcoords="-332 -424 -332 21176 21932 21176 21932 -424 -332 -424" o:allowincell="f" strokecolor="black [3213]">
            <v:textbox style="mso-next-textbox:#_x0000_s1032">
              <w:txbxContent>
                <w:p w:rsidR="00FA33E5" w:rsidRPr="00FA33E5" w:rsidRDefault="00FA33E5" w:rsidP="00FA33E5">
                  <w:pPr>
                    <w:rPr>
                      <w:sz w:val="28"/>
                      <w:szCs w:val="28"/>
                    </w:rPr>
                  </w:pPr>
                  <w:r>
                    <w:rPr>
                      <w:rFonts w:hint="eastAsia"/>
                      <w:sz w:val="28"/>
                      <w:szCs w:val="28"/>
                    </w:rPr>
                    <w:t>展示</w:t>
                  </w:r>
                </w:p>
              </w:txbxContent>
            </v:textbox>
            <w10:wrap type="tight" anchorx="margin" anchory="page"/>
          </v:rect>
        </w:pict>
      </w:r>
      <w:r w:rsidR="005B50E9" w:rsidRPr="0030467B">
        <w:rPr>
          <w:rFonts w:hint="eastAsia"/>
          <w:b/>
        </w:rPr>
        <w:t>三、</w:t>
      </w:r>
      <w:r>
        <w:rPr>
          <w:rFonts w:hint="eastAsia"/>
          <w:b/>
        </w:rPr>
        <w:t>教研过程</w:t>
      </w:r>
    </w:p>
    <w:p w:rsidR="00FA33E5" w:rsidRDefault="00903264" w:rsidP="002540FB">
      <w:pPr>
        <w:spacing w:line="360" w:lineRule="auto"/>
        <w:jc w:val="left"/>
        <w:rPr>
          <w:rFonts w:hint="eastAsia"/>
        </w:rPr>
      </w:pPr>
      <w:r>
        <w:rPr>
          <w:rFonts w:hint="eastAsia"/>
        </w:rPr>
        <w:tab/>
      </w:r>
      <w:r>
        <w:rPr>
          <w:rFonts w:hint="eastAsia"/>
        </w:rPr>
        <w:t>在此过程中，在其他老师的帮助下，两位老师进行了多次修改，</w:t>
      </w:r>
      <w:r w:rsidR="000C6BB3">
        <w:rPr>
          <w:rFonts w:hint="eastAsia"/>
        </w:rPr>
        <w:t>在落实真听方面应该说是不断进步，但是在落实</w:t>
      </w:r>
      <w:r>
        <w:rPr>
          <w:rFonts w:hint="eastAsia"/>
        </w:rPr>
        <w:t>“敢问”</w:t>
      </w:r>
      <w:r w:rsidR="000C6BB3">
        <w:rPr>
          <w:rFonts w:hint="eastAsia"/>
        </w:rPr>
        <w:t>方面我们还是觉得棘手</w:t>
      </w:r>
      <w:r>
        <w:rPr>
          <w:rFonts w:hint="eastAsia"/>
        </w:rPr>
        <w:t>，从怎样让学生发问、</w:t>
      </w:r>
      <w:r w:rsidR="000C6BB3">
        <w:rPr>
          <w:rFonts w:hint="eastAsia"/>
        </w:rPr>
        <w:t>何时问、</w:t>
      </w:r>
      <w:r>
        <w:rPr>
          <w:rFonts w:hint="eastAsia"/>
        </w:rPr>
        <w:t>问些什么</w:t>
      </w:r>
      <w:r w:rsidR="000C6BB3">
        <w:rPr>
          <w:rFonts w:hint="eastAsia"/>
        </w:rPr>
        <w:t>等进行讨论与尝试，</w:t>
      </w:r>
      <w:r>
        <w:rPr>
          <w:rFonts w:hint="eastAsia"/>
        </w:rPr>
        <w:t>从最开始的无人敢问，发展到有人敢问，</w:t>
      </w:r>
      <w:r w:rsidR="000C6BB3">
        <w:rPr>
          <w:rFonts w:hint="eastAsia"/>
        </w:rPr>
        <w:t>虽然问题的数量和质量堪忧，但也算是一种进步。</w:t>
      </w:r>
    </w:p>
    <w:p w:rsidR="00FA33E5" w:rsidRPr="000C6BB3" w:rsidRDefault="000C6BB3" w:rsidP="002540FB">
      <w:pPr>
        <w:spacing w:line="360" w:lineRule="auto"/>
        <w:jc w:val="left"/>
      </w:pPr>
      <w:r>
        <w:rPr>
          <w:rFonts w:hint="eastAsia"/>
        </w:rPr>
        <w:tab/>
      </w:r>
      <w:r>
        <w:rPr>
          <w:rFonts w:hint="eastAsia"/>
        </w:rPr>
        <w:t>下面把两位老师最后一节展示课的“听”和“问”的相关数据如实呈现给大家，供大家进行批判与研究。</w:t>
      </w:r>
    </w:p>
    <w:p w:rsidR="005B50E9" w:rsidRDefault="005B50E9" w:rsidP="002540FB">
      <w:pPr>
        <w:spacing w:line="360" w:lineRule="auto"/>
        <w:jc w:val="left"/>
      </w:pPr>
      <w:r w:rsidRPr="005B50E9">
        <w:rPr>
          <w:noProof/>
        </w:rPr>
        <w:drawing>
          <wp:inline distT="0" distB="0" distL="0" distR="0">
            <wp:extent cx="5270831" cy="2767054"/>
            <wp:effectExtent l="19050" t="0" r="25069"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B50E9" w:rsidRDefault="005B50E9" w:rsidP="002540FB">
      <w:pPr>
        <w:spacing w:line="360" w:lineRule="auto"/>
        <w:jc w:val="left"/>
      </w:pPr>
      <w:r w:rsidRPr="005B50E9">
        <w:rPr>
          <w:noProof/>
        </w:rPr>
        <w:lastRenderedPageBreak/>
        <w:drawing>
          <wp:inline distT="0" distB="0" distL="0" distR="0">
            <wp:extent cx="5274310" cy="2360620"/>
            <wp:effectExtent l="19050" t="0" r="21590" b="15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A65D6" w:rsidRDefault="004D02EC" w:rsidP="002540FB">
      <w:pPr>
        <w:spacing w:line="360" w:lineRule="auto"/>
        <w:jc w:val="left"/>
      </w:pPr>
      <w:r>
        <w:rPr>
          <w:rFonts w:hint="eastAsia"/>
        </w:rPr>
        <w:tab/>
      </w:r>
      <w:r w:rsidR="00AA65D6">
        <w:rPr>
          <w:rFonts w:hint="eastAsia"/>
        </w:rPr>
        <w:t>数据</w:t>
      </w:r>
      <w:r>
        <w:rPr>
          <w:rFonts w:hint="eastAsia"/>
        </w:rPr>
        <w:t>分析：</w:t>
      </w:r>
    </w:p>
    <w:p w:rsidR="00AA65D6" w:rsidRDefault="00AA65D6" w:rsidP="002540FB">
      <w:pPr>
        <w:spacing w:line="360" w:lineRule="auto"/>
        <w:jc w:val="left"/>
      </w:pPr>
      <w:r>
        <w:rPr>
          <w:rFonts w:hint="eastAsia"/>
        </w:rPr>
        <w:tab/>
      </w:r>
      <w:r>
        <w:rPr>
          <w:rFonts w:hint="eastAsia"/>
        </w:rPr>
        <w:t>（</w:t>
      </w:r>
      <w:r>
        <w:rPr>
          <w:rFonts w:hint="eastAsia"/>
        </w:rPr>
        <w:t>1</w:t>
      </w:r>
      <w:r>
        <w:rPr>
          <w:rFonts w:hint="eastAsia"/>
        </w:rPr>
        <w:t>）</w:t>
      </w:r>
      <w:r w:rsidR="004D02EC">
        <w:rPr>
          <w:rFonts w:hint="eastAsia"/>
        </w:rPr>
        <w:t>第一节课平均每次观测有</w:t>
      </w:r>
      <w:r w:rsidR="004D02EC">
        <w:rPr>
          <w:rFonts w:hint="eastAsia"/>
        </w:rPr>
        <w:t>1.5</w:t>
      </w:r>
      <w:r w:rsidR="004D02EC">
        <w:rPr>
          <w:rFonts w:hint="eastAsia"/>
        </w:rPr>
        <w:t>人次游离，第二节课平均每次观察有</w:t>
      </w:r>
      <w:r w:rsidR="004D02EC">
        <w:rPr>
          <w:rFonts w:hint="eastAsia"/>
        </w:rPr>
        <w:t>1.05</w:t>
      </w:r>
      <w:r w:rsidR="004D02EC">
        <w:rPr>
          <w:rFonts w:hint="eastAsia"/>
        </w:rPr>
        <w:t>人次游离，从这个数据看学生的注意力程度还算是比较高的。</w:t>
      </w:r>
    </w:p>
    <w:p w:rsidR="00AA65D6" w:rsidRDefault="00AA65D6" w:rsidP="002540FB">
      <w:pPr>
        <w:spacing w:line="360" w:lineRule="auto"/>
        <w:jc w:val="left"/>
      </w:pPr>
      <w:r>
        <w:rPr>
          <w:rFonts w:hint="eastAsia"/>
        </w:rPr>
        <w:tab/>
      </w:r>
      <w:r>
        <w:rPr>
          <w:rFonts w:hint="eastAsia"/>
        </w:rPr>
        <w:t>（</w:t>
      </w:r>
      <w:r>
        <w:rPr>
          <w:rFonts w:hint="eastAsia"/>
        </w:rPr>
        <w:t>2</w:t>
      </w:r>
      <w:r>
        <w:rPr>
          <w:rFonts w:hint="eastAsia"/>
        </w:rPr>
        <w:t>）</w:t>
      </w:r>
      <w:r w:rsidR="004D02EC">
        <w:rPr>
          <w:rFonts w:hint="eastAsia"/>
        </w:rPr>
        <w:t>前</w:t>
      </w:r>
      <w:r w:rsidR="004D02EC">
        <w:rPr>
          <w:rFonts w:hint="eastAsia"/>
        </w:rPr>
        <w:t>2.5</w:t>
      </w:r>
      <w:r w:rsidR="004D02EC">
        <w:rPr>
          <w:rFonts w:hint="eastAsia"/>
        </w:rPr>
        <w:t>分钟（前</w:t>
      </w:r>
      <w:r w:rsidR="004D02EC">
        <w:rPr>
          <w:rFonts w:hint="eastAsia"/>
        </w:rPr>
        <w:t>5</w:t>
      </w:r>
      <w:r w:rsidR="004D02EC">
        <w:rPr>
          <w:rFonts w:hint="eastAsia"/>
        </w:rPr>
        <w:t>次观测）没有发现有学生游离，在这段时间里，第一节课是在进行剪纸的操作展示，第二节课是在进行课前学习单的处理（相关结论和符号表达）。</w:t>
      </w:r>
    </w:p>
    <w:p w:rsidR="00AA65D6" w:rsidRDefault="00AA65D6" w:rsidP="002540FB">
      <w:pPr>
        <w:spacing w:line="360" w:lineRule="auto"/>
        <w:jc w:val="left"/>
      </w:pPr>
      <w:r>
        <w:rPr>
          <w:rFonts w:hint="eastAsia"/>
        </w:rPr>
        <w:tab/>
      </w:r>
      <w:r>
        <w:rPr>
          <w:rFonts w:hint="eastAsia"/>
        </w:rPr>
        <w:t>（</w:t>
      </w:r>
      <w:r>
        <w:rPr>
          <w:rFonts w:hint="eastAsia"/>
        </w:rPr>
        <w:t>3</w:t>
      </w:r>
      <w:r>
        <w:rPr>
          <w:rFonts w:hint="eastAsia"/>
        </w:rPr>
        <w:t>）在随后至最后</w:t>
      </w:r>
      <w:r>
        <w:rPr>
          <w:rFonts w:hint="eastAsia"/>
        </w:rPr>
        <w:t>10</w:t>
      </w:r>
      <w:r>
        <w:rPr>
          <w:rFonts w:hint="eastAsia"/>
        </w:rPr>
        <w:t>分钟时间段内，学生的游离基本保持稳定，主要集中在个别同学身上。这段时间内，第一节课主要是进行轴对称的基本概念和实际图形的辨析，第二节课主要是结合学习单中对实际问题</w:t>
      </w:r>
      <w:r w:rsidR="00E84394">
        <w:rPr>
          <w:rFonts w:hint="eastAsia"/>
        </w:rPr>
        <w:t>的分析来研究直角三角形的性质定理</w:t>
      </w:r>
      <w:r w:rsidR="00E84394">
        <w:rPr>
          <w:rFonts w:hint="eastAsia"/>
        </w:rPr>
        <w:t>2</w:t>
      </w:r>
      <w:r w:rsidR="00E84394">
        <w:rPr>
          <w:rFonts w:hint="eastAsia"/>
        </w:rPr>
        <w:t>，</w:t>
      </w:r>
      <w:r>
        <w:rPr>
          <w:rFonts w:hint="eastAsia"/>
        </w:rPr>
        <w:t>学生主要是完成学习单中的相应内容</w:t>
      </w:r>
      <w:r w:rsidR="00E84394">
        <w:rPr>
          <w:rFonts w:hint="eastAsia"/>
        </w:rPr>
        <w:t>。</w:t>
      </w:r>
    </w:p>
    <w:p w:rsidR="004D02EC" w:rsidRDefault="00AA65D6" w:rsidP="002540FB">
      <w:pPr>
        <w:spacing w:line="360" w:lineRule="auto"/>
        <w:jc w:val="left"/>
      </w:pPr>
      <w:r>
        <w:rPr>
          <w:rFonts w:hint="eastAsia"/>
        </w:rPr>
        <w:tab/>
      </w:r>
      <w:r>
        <w:rPr>
          <w:rFonts w:hint="eastAsia"/>
        </w:rPr>
        <w:t>（</w:t>
      </w:r>
      <w:r>
        <w:rPr>
          <w:rFonts w:hint="eastAsia"/>
        </w:rPr>
        <w:t>4</w:t>
      </w:r>
      <w:r>
        <w:rPr>
          <w:rFonts w:hint="eastAsia"/>
        </w:rPr>
        <w:t>）</w:t>
      </w:r>
      <w:r w:rsidR="004D02EC">
        <w:rPr>
          <w:rFonts w:hint="eastAsia"/>
        </w:rPr>
        <w:t>随着时间的推移，处于游离状态的学生有所增多，在最后</w:t>
      </w:r>
      <w:r w:rsidR="004D02EC">
        <w:rPr>
          <w:rFonts w:hint="eastAsia"/>
        </w:rPr>
        <w:t>10</w:t>
      </w:r>
      <w:r w:rsidR="004D02EC">
        <w:rPr>
          <w:rFonts w:hint="eastAsia"/>
        </w:rPr>
        <w:t>分钟内处于高值，这段时间内，第一节课在进行</w:t>
      </w:r>
      <w:r>
        <w:rPr>
          <w:rFonts w:hint="eastAsia"/>
        </w:rPr>
        <w:t>基本几何图形的轴对称性探究（图形数量较多），第二节课在进行题目变式训练的独立思考与证明。</w:t>
      </w:r>
    </w:p>
    <w:p w:rsidR="00AE3781" w:rsidRDefault="00030C83" w:rsidP="00030C83">
      <w:pPr>
        <w:spacing w:line="360" w:lineRule="auto"/>
        <w:jc w:val="center"/>
      </w:pPr>
      <w:r w:rsidRPr="00030C83">
        <w:rPr>
          <w:noProof/>
        </w:rPr>
        <w:drawing>
          <wp:inline distT="0" distB="0" distL="0" distR="0">
            <wp:extent cx="4573021" cy="2743200"/>
            <wp:effectExtent l="19050" t="0" r="18029"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30C83" w:rsidRDefault="00030C83" w:rsidP="00030C83">
      <w:pPr>
        <w:spacing w:line="360" w:lineRule="auto"/>
        <w:jc w:val="center"/>
      </w:pPr>
      <w:r w:rsidRPr="00030C83">
        <w:rPr>
          <w:noProof/>
        </w:rPr>
        <w:lastRenderedPageBreak/>
        <w:drawing>
          <wp:inline distT="0" distB="0" distL="0" distR="0">
            <wp:extent cx="4572000" cy="2743200"/>
            <wp:effectExtent l="19050" t="0" r="19050" b="0"/>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34701" w:rsidRDefault="00E34701" w:rsidP="00E34701">
      <w:pPr>
        <w:spacing w:line="360" w:lineRule="auto"/>
        <w:jc w:val="left"/>
      </w:pPr>
      <w:r>
        <w:rPr>
          <w:rFonts w:hint="eastAsia"/>
        </w:rPr>
        <w:tab/>
      </w:r>
      <w:r>
        <w:rPr>
          <w:rFonts w:hint="eastAsia"/>
        </w:rPr>
        <w:t>数据分析</w:t>
      </w:r>
      <w:r w:rsidR="00707609">
        <w:rPr>
          <w:rFonts w:hint="eastAsia"/>
        </w:rPr>
        <w:t>（由于此处数据是根据教师个人经验进行的归类，难免会有偏差）</w:t>
      </w:r>
      <w:r>
        <w:rPr>
          <w:rFonts w:hint="eastAsia"/>
        </w:rPr>
        <w:t>：</w:t>
      </w:r>
    </w:p>
    <w:p w:rsidR="00E34701" w:rsidRDefault="00E34701" w:rsidP="00E34701">
      <w:pPr>
        <w:spacing w:line="360" w:lineRule="auto"/>
        <w:jc w:val="left"/>
      </w:pPr>
      <w:r>
        <w:rPr>
          <w:rFonts w:hint="eastAsia"/>
        </w:rPr>
        <w:tab/>
      </w:r>
      <w:r>
        <w:rPr>
          <w:rFonts w:hint="eastAsia"/>
        </w:rPr>
        <w:t>（</w:t>
      </w:r>
      <w:r>
        <w:rPr>
          <w:rFonts w:hint="eastAsia"/>
        </w:rPr>
        <w:t>1</w:t>
      </w:r>
      <w:r>
        <w:rPr>
          <w:rFonts w:hint="eastAsia"/>
        </w:rPr>
        <w:t>）浅层次的提问占比较大（</w:t>
      </w:r>
      <w:r>
        <w:rPr>
          <w:rFonts w:hint="eastAsia"/>
        </w:rPr>
        <w:t>50%</w:t>
      </w:r>
      <w:r>
        <w:rPr>
          <w:rFonts w:hint="eastAsia"/>
        </w:rPr>
        <w:t>和</w:t>
      </w:r>
      <w:r>
        <w:rPr>
          <w:rFonts w:hint="eastAsia"/>
        </w:rPr>
        <w:t>60.7%</w:t>
      </w:r>
      <w:r>
        <w:rPr>
          <w:rFonts w:hint="eastAsia"/>
        </w:rPr>
        <w:t>），说明我们的老师比较注重基础知识，但是对于高层次思维</w:t>
      </w:r>
      <w:r w:rsidR="0030329B">
        <w:rPr>
          <w:rFonts w:hint="eastAsia"/>
        </w:rPr>
        <w:t>的问题有时还存在“不敢问”的情况</w:t>
      </w:r>
      <w:r>
        <w:rPr>
          <w:rFonts w:hint="eastAsia"/>
        </w:rPr>
        <w:t>。</w:t>
      </w:r>
    </w:p>
    <w:p w:rsidR="00E34701" w:rsidRDefault="00E34701" w:rsidP="00E34701">
      <w:pPr>
        <w:spacing w:line="360" w:lineRule="auto"/>
        <w:jc w:val="left"/>
      </w:pPr>
      <w:r>
        <w:rPr>
          <w:rFonts w:hint="eastAsia"/>
        </w:rPr>
        <w:tab/>
      </w:r>
      <w:r>
        <w:rPr>
          <w:rFonts w:hint="eastAsia"/>
        </w:rPr>
        <w:t>（</w:t>
      </w:r>
      <w:r>
        <w:rPr>
          <w:rFonts w:hint="eastAsia"/>
        </w:rPr>
        <w:t>2</w:t>
      </w:r>
      <w:r>
        <w:rPr>
          <w:rFonts w:hint="eastAsia"/>
        </w:rPr>
        <w:t>）</w:t>
      </w:r>
      <w:r w:rsidR="0030329B">
        <w:rPr>
          <w:rFonts w:hint="eastAsia"/>
        </w:rPr>
        <w:t>有些问题不是很必要，</w:t>
      </w:r>
      <w:r>
        <w:rPr>
          <w:rFonts w:hint="eastAsia"/>
        </w:rPr>
        <w:t>还可以进行精简（如：听明白了吗？都会了吗？等）</w:t>
      </w:r>
      <w:r w:rsidR="0030329B">
        <w:rPr>
          <w:rFonts w:hint="eastAsia"/>
        </w:rPr>
        <w:t>。</w:t>
      </w:r>
    </w:p>
    <w:p w:rsidR="005B761F" w:rsidRDefault="005B761F" w:rsidP="00E34701">
      <w:pPr>
        <w:spacing w:line="360" w:lineRule="auto"/>
        <w:jc w:val="left"/>
      </w:pPr>
      <w:r>
        <w:rPr>
          <w:rFonts w:hint="eastAsia"/>
        </w:rPr>
        <w:tab/>
      </w:r>
      <w:r>
        <w:rPr>
          <w:rFonts w:hint="eastAsia"/>
        </w:rPr>
        <w:t>（</w:t>
      </w:r>
      <w:r>
        <w:rPr>
          <w:rFonts w:hint="eastAsia"/>
        </w:rPr>
        <w:t>3</w:t>
      </w:r>
      <w:r>
        <w:rPr>
          <w:rFonts w:hint="eastAsia"/>
        </w:rPr>
        <w:t>）</w:t>
      </w:r>
      <w:r w:rsidR="00B37B7D">
        <w:rPr>
          <w:rFonts w:hint="eastAsia"/>
        </w:rPr>
        <w:t>在进行统计时，有时候的问题是问题链，但是为了统计上的方便，我们人为地对它进行了分割，可能难以</w:t>
      </w:r>
      <w:r w:rsidR="0005734C">
        <w:rPr>
          <w:rFonts w:hint="eastAsia"/>
        </w:rPr>
        <w:t>反映</w:t>
      </w:r>
      <w:r w:rsidR="00B37B7D">
        <w:rPr>
          <w:rFonts w:hint="eastAsia"/>
        </w:rPr>
        <w:t>课堂的真实情况。同时</w:t>
      </w:r>
      <w:r>
        <w:rPr>
          <w:rFonts w:hint="eastAsia"/>
        </w:rPr>
        <w:t>由于没有明确的标准，上述比例是否合适，我们也不能妄下断言。</w:t>
      </w:r>
    </w:p>
    <w:p w:rsidR="00925352" w:rsidRDefault="004D507B" w:rsidP="00E72F7D">
      <w:pPr>
        <w:spacing w:line="360" w:lineRule="auto"/>
        <w:jc w:val="center"/>
      </w:pPr>
      <w:r w:rsidRPr="004D507B">
        <w:rPr>
          <w:noProof/>
        </w:rPr>
        <w:drawing>
          <wp:inline distT="0" distB="0" distL="0" distR="0">
            <wp:extent cx="4572000" cy="2743200"/>
            <wp:effectExtent l="19050" t="0" r="19050" b="0"/>
            <wp:docPr id="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72F7D" w:rsidRDefault="004D507B" w:rsidP="00E72F7D">
      <w:pPr>
        <w:spacing w:line="360" w:lineRule="auto"/>
        <w:jc w:val="center"/>
      </w:pPr>
      <w:r w:rsidRPr="004D507B">
        <w:rPr>
          <w:noProof/>
        </w:rPr>
        <w:lastRenderedPageBreak/>
        <w:drawing>
          <wp:inline distT="0" distB="0" distL="0" distR="0">
            <wp:extent cx="4572000" cy="2743200"/>
            <wp:effectExtent l="19050" t="0" r="19050" b="0"/>
            <wp:docPr id="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72F7D" w:rsidRDefault="00E72F7D" w:rsidP="00E72F7D">
      <w:pPr>
        <w:spacing w:line="360" w:lineRule="auto"/>
        <w:jc w:val="left"/>
      </w:pPr>
      <w:r>
        <w:rPr>
          <w:rFonts w:hint="eastAsia"/>
        </w:rPr>
        <w:tab/>
      </w:r>
      <w:r w:rsidR="00B826B9">
        <w:rPr>
          <w:rFonts w:hint="eastAsia"/>
        </w:rPr>
        <w:t>数据分析：</w:t>
      </w:r>
    </w:p>
    <w:p w:rsidR="00B826B9" w:rsidRDefault="00B826B9" w:rsidP="00E72F7D">
      <w:pPr>
        <w:spacing w:line="360" w:lineRule="auto"/>
        <w:jc w:val="left"/>
      </w:pPr>
      <w:r>
        <w:rPr>
          <w:rFonts w:hint="eastAsia"/>
        </w:rPr>
        <w:tab/>
      </w:r>
      <w:r>
        <w:rPr>
          <w:rFonts w:hint="eastAsia"/>
        </w:rPr>
        <w:t>（</w:t>
      </w:r>
      <w:r>
        <w:rPr>
          <w:rFonts w:hint="eastAsia"/>
        </w:rPr>
        <w:t>1</w:t>
      </w:r>
      <w:r>
        <w:rPr>
          <w:rFonts w:hint="eastAsia"/>
        </w:rPr>
        <w:t>）在教师的引导下，学生能够进行提问，这是一个很好的现象，而且发言的同学都得到了教师及时的肯定与鼓励；</w:t>
      </w:r>
    </w:p>
    <w:p w:rsidR="00A64E34" w:rsidRDefault="00B826B9" w:rsidP="00E72F7D">
      <w:pPr>
        <w:spacing w:line="360" w:lineRule="auto"/>
        <w:jc w:val="left"/>
      </w:pPr>
      <w:r>
        <w:rPr>
          <w:rFonts w:hint="eastAsia"/>
        </w:rPr>
        <w:tab/>
      </w:r>
      <w:r>
        <w:rPr>
          <w:rFonts w:hint="eastAsia"/>
        </w:rPr>
        <w:t>（</w:t>
      </w:r>
      <w:r w:rsidR="00A64E34">
        <w:rPr>
          <w:rFonts w:hint="eastAsia"/>
        </w:rPr>
        <w:t>2</w:t>
      </w:r>
      <w:r>
        <w:rPr>
          <w:rFonts w:hint="eastAsia"/>
        </w:rPr>
        <w:t>）</w:t>
      </w:r>
      <w:r w:rsidR="00A64E34">
        <w:rPr>
          <w:rFonts w:hint="eastAsia"/>
        </w:rPr>
        <w:t>第一节课学生所提的三个问题：①</w:t>
      </w:r>
      <w:r w:rsidR="005E7D00">
        <w:rPr>
          <w:rFonts w:hint="eastAsia"/>
        </w:rPr>
        <w:t>对称轴是</w:t>
      </w:r>
      <w:r w:rsidR="00A64E34">
        <w:rPr>
          <w:rFonts w:hint="eastAsia"/>
        </w:rPr>
        <w:t>实线还是虚线</w:t>
      </w:r>
      <w:r w:rsidR="005E7D00">
        <w:rPr>
          <w:rFonts w:hint="eastAsia"/>
        </w:rPr>
        <w:t>？</w:t>
      </w:r>
      <w:r w:rsidR="00A64E34">
        <w:rPr>
          <w:rFonts w:hint="eastAsia"/>
        </w:rPr>
        <w:t>（</w:t>
      </w:r>
      <w:r w:rsidR="00B115B5">
        <w:rPr>
          <w:rFonts w:hint="eastAsia"/>
        </w:rPr>
        <w:t>规范要求类，浅层次</w:t>
      </w:r>
      <w:r w:rsidR="00A64E34">
        <w:rPr>
          <w:rFonts w:hint="eastAsia"/>
        </w:rPr>
        <w:t>）②出头还是不出头？</w:t>
      </w:r>
      <w:r w:rsidR="00B115B5">
        <w:rPr>
          <w:rFonts w:hint="eastAsia"/>
        </w:rPr>
        <w:t>（对对称轴的理解，中层次）</w:t>
      </w:r>
      <w:r w:rsidR="00A64E34">
        <w:rPr>
          <w:rFonts w:hint="eastAsia"/>
        </w:rPr>
        <w:t>③画对称轴容易画偏，怎么画准确？</w:t>
      </w:r>
      <w:r w:rsidR="00B115B5">
        <w:rPr>
          <w:rFonts w:hint="eastAsia"/>
        </w:rPr>
        <w:t>（操作方法类，高层次）</w:t>
      </w:r>
    </w:p>
    <w:p w:rsidR="00B826B9" w:rsidRDefault="00A64E34" w:rsidP="00E72F7D">
      <w:pPr>
        <w:spacing w:line="360" w:lineRule="auto"/>
        <w:jc w:val="left"/>
      </w:pPr>
      <w:r>
        <w:rPr>
          <w:rFonts w:hint="eastAsia"/>
        </w:rPr>
        <w:tab/>
      </w:r>
      <w:r w:rsidR="00B115B5">
        <w:rPr>
          <w:rFonts w:hint="eastAsia"/>
        </w:rPr>
        <w:t>（</w:t>
      </w:r>
      <w:r w:rsidR="00B115B5">
        <w:rPr>
          <w:rFonts w:hint="eastAsia"/>
        </w:rPr>
        <w:t>3</w:t>
      </w:r>
      <w:r w:rsidR="00B115B5">
        <w:rPr>
          <w:rFonts w:hint="eastAsia"/>
        </w:rPr>
        <w:t>）第二节课学生所提的五个问题①在直角三角形中，给出一个锐角怎么求另一个锐角？</w:t>
      </w:r>
      <w:r w:rsidR="005B3204">
        <w:rPr>
          <w:rFonts w:hint="eastAsia"/>
        </w:rPr>
        <w:t>（直角三角形性质</w:t>
      </w:r>
      <w:r w:rsidR="005B3204">
        <w:rPr>
          <w:rFonts w:hint="eastAsia"/>
        </w:rPr>
        <w:t>1</w:t>
      </w:r>
      <w:r w:rsidR="005B3204">
        <w:rPr>
          <w:rFonts w:hint="eastAsia"/>
        </w:rPr>
        <w:t>的运用，中层次）</w:t>
      </w:r>
      <w:r w:rsidR="00B115B5">
        <w:rPr>
          <w:rFonts w:hint="eastAsia"/>
        </w:rPr>
        <w:t>②∠</w:t>
      </w:r>
      <w:r w:rsidR="00B115B5">
        <w:rPr>
          <w:rFonts w:hint="eastAsia"/>
        </w:rPr>
        <w:t>A</w:t>
      </w:r>
      <w:r w:rsidR="00B115B5">
        <w:rPr>
          <w:rFonts w:hint="eastAsia"/>
        </w:rPr>
        <w:t>与∠</w:t>
      </w:r>
      <w:r w:rsidR="00B115B5">
        <w:rPr>
          <w:rFonts w:hint="eastAsia"/>
        </w:rPr>
        <w:t>B</w:t>
      </w:r>
      <w:r w:rsidR="00B115B5">
        <w:rPr>
          <w:rFonts w:hint="eastAsia"/>
        </w:rPr>
        <w:t>互余，这个三角形是什么三角形？</w:t>
      </w:r>
      <w:r w:rsidR="005B3204">
        <w:rPr>
          <w:rFonts w:hint="eastAsia"/>
        </w:rPr>
        <w:t>（逆向思维，中等层次）</w:t>
      </w:r>
      <w:r w:rsidR="00B115B5">
        <w:rPr>
          <w:rFonts w:hint="eastAsia"/>
        </w:rPr>
        <w:t>③∠</w:t>
      </w:r>
      <w:r w:rsidR="00B115B5">
        <w:rPr>
          <w:rFonts w:hint="eastAsia"/>
        </w:rPr>
        <w:t>A</w:t>
      </w:r>
      <w:r w:rsidR="00B115B5">
        <w:rPr>
          <w:rFonts w:hint="eastAsia"/>
        </w:rPr>
        <w:t>与∠</w:t>
      </w:r>
      <w:r w:rsidR="00B115B5">
        <w:rPr>
          <w:rFonts w:hint="eastAsia"/>
        </w:rPr>
        <w:t>B</w:t>
      </w:r>
      <w:r w:rsidR="00B115B5">
        <w:rPr>
          <w:rFonts w:hint="eastAsia"/>
        </w:rPr>
        <w:t>互余，</w:t>
      </w:r>
      <w:r w:rsidR="00B115B5">
        <w:rPr>
          <w:rFonts w:hint="eastAsia"/>
        </w:rPr>
        <w:t>AC</w:t>
      </w:r>
      <w:r w:rsidR="00B115B5">
        <w:rPr>
          <w:rFonts w:hint="eastAsia"/>
        </w:rPr>
        <w:t>与</w:t>
      </w:r>
      <w:r w:rsidR="00B115B5">
        <w:rPr>
          <w:rFonts w:hint="eastAsia"/>
        </w:rPr>
        <w:t>BC</w:t>
      </w:r>
      <w:r w:rsidR="00B115B5">
        <w:rPr>
          <w:rFonts w:hint="eastAsia"/>
        </w:rPr>
        <w:t>是什么位置关系？</w:t>
      </w:r>
      <w:r w:rsidR="005B3204">
        <w:rPr>
          <w:rFonts w:hint="eastAsia"/>
        </w:rPr>
        <w:t>（由角判断位置关系，比问题②高一个层次）</w:t>
      </w:r>
      <w:r w:rsidR="00B115B5">
        <w:rPr>
          <w:rFonts w:hint="eastAsia"/>
        </w:rPr>
        <w:t>④</w:t>
      </w:r>
      <w:r w:rsidR="005B3204">
        <w:rPr>
          <w:rFonts w:hint="eastAsia"/>
        </w:rPr>
        <w:t>∠</w:t>
      </w:r>
      <w:r w:rsidR="005B3204">
        <w:rPr>
          <w:rFonts w:hint="eastAsia"/>
        </w:rPr>
        <w:t>A</w:t>
      </w:r>
      <w:r w:rsidR="005B3204">
        <w:rPr>
          <w:rFonts w:hint="eastAsia"/>
        </w:rPr>
        <w:t>：∠</w:t>
      </w:r>
      <w:r w:rsidR="005B3204">
        <w:rPr>
          <w:rFonts w:hint="eastAsia"/>
        </w:rPr>
        <w:t>B</w:t>
      </w:r>
      <w:r w:rsidR="005B3204">
        <w:rPr>
          <w:rFonts w:hint="eastAsia"/>
        </w:rPr>
        <w:t>：∠</w:t>
      </w:r>
      <w:r w:rsidR="005B3204">
        <w:rPr>
          <w:rFonts w:hint="eastAsia"/>
        </w:rPr>
        <w:t>C=1:2:3</w:t>
      </w:r>
      <w:r w:rsidR="005B3204">
        <w:rPr>
          <w:rFonts w:hint="eastAsia"/>
        </w:rPr>
        <w:t>，判断三角形的形状？（比例方程，中等层次）⑤括号里理由怎么写？（解题规范，浅层次）</w:t>
      </w:r>
    </w:p>
    <w:p w:rsidR="006964BA" w:rsidRPr="000A350D" w:rsidRDefault="006964BA" w:rsidP="004954BA">
      <w:pPr>
        <w:spacing w:line="360" w:lineRule="auto"/>
        <w:rPr>
          <w:b/>
        </w:rPr>
      </w:pPr>
      <w:r w:rsidRPr="000A350D">
        <w:rPr>
          <w:rFonts w:hint="eastAsia"/>
          <w:b/>
        </w:rPr>
        <w:tab/>
      </w:r>
      <w:r w:rsidR="0005734C">
        <w:rPr>
          <w:rFonts w:hint="eastAsia"/>
          <w:b/>
        </w:rPr>
        <w:t>四</w:t>
      </w:r>
      <w:r w:rsidRPr="000A350D">
        <w:rPr>
          <w:rFonts w:hint="eastAsia"/>
          <w:b/>
        </w:rPr>
        <w:t>、几点不成熟的做法</w:t>
      </w:r>
    </w:p>
    <w:p w:rsidR="004A0D84" w:rsidRPr="004A0D84" w:rsidRDefault="004954BA" w:rsidP="006103D5">
      <w:pPr>
        <w:spacing w:line="360" w:lineRule="auto"/>
      </w:pPr>
      <w:r>
        <w:rPr>
          <w:rFonts w:hint="eastAsia"/>
        </w:rPr>
        <w:tab/>
      </w:r>
      <w:r w:rsidR="005B3204">
        <w:rPr>
          <w:rFonts w:hint="eastAsia"/>
        </w:rPr>
        <w:t>从上述数据可以看出，</w:t>
      </w:r>
      <w:r w:rsidR="004A0D84" w:rsidRPr="004A0D84">
        <w:rPr>
          <w:rFonts w:hint="eastAsia"/>
        </w:rPr>
        <w:t>课堂中“真听”这一方面有所体现，但是“敢问”这一方面落实的还不足。下面我结合这两节课，简单谈一谈我们数学组的不成熟的尝试。</w:t>
      </w:r>
    </w:p>
    <w:p w:rsidR="00D04321" w:rsidRPr="00145558" w:rsidRDefault="004A0D84" w:rsidP="006103D5">
      <w:pPr>
        <w:spacing w:line="360" w:lineRule="auto"/>
      </w:pPr>
      <w:r w:rsidRPr="00145558">
        <w:rPr>
          <w:rFonts w:hint="eastAsia"/>
        </w:rPr>
        <w:tab/>
      </w:r>
      <w:r w:rsidR="00770CF5" w:rsidRPr="00145558">
        <w:rPr>
          <w:rFonts w:hint="eastAsia"/>
        </w:rPr>
        <w:t>1.</w:t>
      </w:r>
      <w:r w:rsidR="004847E3" w:rsidRPr="00145558">
        <w:rPr>
          <w:rFonts w:hint="eastAsia"/>
        </w:rPr>
        <w:t>有效</w:t>
      </w:r>
      <w:r w:rsidR="00770CF5" w:rsidRPr="00145558">
        <w:rPr>
          <w:rFonts w:hint="eastAsia"/>
        </w:rPr>
        <w:t>创设情景阶段，</w:t>
      </w:r>
      <w:r w:rsidR="004847E3" w:rsidRPr="00145558">
        <w:rPr>
          <w:rFonts w:hint="eastAsia"/>
        </w:rPr>
        <w:t>激发学生兴趣。</w:t>
      </w:r>
    </w:p>
    <w:p w:rsidR="00911723" w:rsidRDefault="00D04321" w:rsidP="006103D5">
      <w:pPr>
        <w:spacing w:line="360" w:lineRule="auto"/>
      </w:pPr>
      <w:r>
        <w:rPr>
          <w:rFonts w:hint="eastAsia"/>
        </w:rPr>
        <w:tab/>
      </w:r>
      <w:r w:rsidR="00DF7E5E">
        <w:rPr>
          <w:rFonts w:hint="eastAsia"/>
        </w:rPr>
        <w:t>在教学设计阶段，充分研究学情，</w:t>
      </w:r>
      <w:r w:rsidR="00770CF5">
        <w:rPr>
          <w:rFonts w:hint="eastAsia"/>
        </w:rPr>
        <w:t>尽量围绕学生生活实际或者学生感兴趣的话题入手，引起学生的学习兴趣</w:t>
      </w:r>
      <w:r w:rsidR="00145558">
        <w:rPr>
          <w:rFonts w:hint="eastAsia"/>
        </w:rPr>
        <w:t>，促使学生真听</w:t>
      </w:r>
      <w:r w:rsidR="005B13D8">
        <w:rPr>
          <w:rFonts w:hint="eastAsia"/>
        </w:rPr>
        <w:t>。</w:t>
      </w:r>
    </w:p>
    <w:p w:rsidR="00911723" w:rsidRDefault="00911723" w:rsidP="006103D5">
      <w:pPr>
        <w:spacing w:line="360" w:lineRule="auto"/>
      </w:pPr>
      <w:r>
        <w:rPr>
          <w:rFonts w:hint="eastAsia"/>
        </w:rPr>
        <w:tab/>
      </w:r>
      <w:r w:rsidR="005B13D8">
        <w:rPr>
          <w:rFonts w:hint="eastAsia"/>
        </w:rPr>
        <w:t>在顾玉婷老师这节课中，顾老师采用剪纸的方式（剪囍字、蝴蝶）引入</w:t>
      </w:r>
      <w:r w:rsidR="0020762E">
        <w:rPr>
          <w:rFonts w:hint="eastAsia"/>
        </w:rPr>
        <w:t>课题，在学生操作与理解的基础上引入</w:t>
      </w:r>
      <w:r w:rsidR="005B13D8">
        <w:rPr>
          <w:rFonts w:hint="eastAsia"/>
        </w:rPr>
        <w:t>翻折与轴对称图形，</w:t>
      </w:r>
      <w:r w:rsidR="0020762E">
        <w:rPr>
          <w:rFonts w:hint="eastAsia"/>
        </w:rPr>
        <w:t>学生争相进行展示和讲解，</w:t>
      </w:r>
      <w:r>
        <w:rPr>
          <w:rFonts w:hint="eastAsia"/>
        </w:rPr>
        <w:t>调动了学生的积极性，</w:t>
      </w:r>
      <w:r w:rsidR="0020762E">
        <w:rPr>
          <w:rFonts w:hint="eastAsia"/>
        </w:rPr>
        <w:t>为本节课打下了良好的基础。</w:t>
      </w:r>
    </w:p>
    <w:p w:rsidR="00770CF5" w:rsidRDefault="0005734C" w:rsidP="006103D5">
      <w:pPr>
        <w:spacing w:line="360" w:lineRule="auto"/>
      </w:pPr>
      <w:r>
        <w:rPr>
          <w:rFonts w:hint="eastAsia"/>
        </w:rPr>
        <w:lastRenderedPageBreak/>
        <w:tab/>
      </w:r>
      <w:r w:rsidR="0020762E">
        <w:rPr>
          <w:rFonts w:hint="eastAsia"/>
        </w:rPr>
        <w:t>高彬老师老师这节课，</w:t>
      </w:r>
      <w:r w:rsidR="00710D6A">
        <w:rPr>
          <w:rFonts w:hint="eastAsia"/>
        </w:rPr>
        <w:t>高老师采用建造</w:t>
      </w:r>
      <w:r>
        <w:rPr>
          <w:rFonts w:hint="eastAsia"/>
        </w:rPr>
        <w:t>公交</w:t>
      </w:r>
      <w:r w:rsidR="00710D6A">
        <w:rPr>
          <w:rFonts w:hint="eastAsia"/>
        </w:rPr>
        <w:t>站的问题引出直角三角形性质</w:t>
      </w:r>
      <w:r w:rsidR="000C6BB3">
        <w:rPr>
          <w:rFonts w:hint="eastAsia"/>
        </w:rPr>
        <w:t>定理</w:t>
      </w:r>
      <w:r w:rsidR="00710D6A">
        <w:rPr>
          <w:rFonts w:hint="eastAsia"/>
        </w:rPr>
        <w:t>2</w:t>
      </w:r>
      <w:r w:rsidR="00710D6A">
        <w:rPr>
          <w:rFonts w:hint="eastAsia"/>
        </w:rPr>
        <w:t>的探索，其实本题</w:t>
      </w:r>
      <w:r w:rsidR="0020762E">
        <w:rPr>
          <w:rFonts w:hint="eastAsia"/>
        </w:rPr>
        <w:t>也可以采用剪纸的方法进行，比如：把一个直角三角形剪为两个等腰三角形，但是考虑到八年级学生的认识和理解水平，这种操作并没有放在课堂上进行展示，而是更多地采用抽象思考的方法进行理解。</w:t>
      </w:r>
    </w:p>
    <w:p w:rsidR="00885EA4" w:rsidRPr="00145558" w:rsidRDefault="00D04321" w:rsidP="006103D5">
      <w:pPr>
        <w:spacing w:line="360" w:lineRule="auto"/>
      </w:pPr>
      <w:r w:rsidRPr="00145558">
        <w:rPr>
          <w:rFonts w:hint="eastAsia"/>
        </w:rPr>
        <w:tab/>
      </w:r>
      <w:r w:rsidR="00885EA4" w:rsidRPr="00145558">
        <w:rPr>
          <w:rFonts w:hint="eastAsia"/>
        </w:rPr>
        <w:t>2.</w:t>
      </w:r>
      <w:r w:rsidR="00885EA4" w:rsidRPr="00145558">
        <w:rPr>
          <w:rFonts w:hint="eastAsia"/>
        </w:rPr>
        <w:t>合理设置梯度，</w:t>
      </w:r>
      <w:r w:rsidR="00943845" w:rsidRPr="00145558">
        <w:rPr>
          <w:rFonts w:hint="eastAsia"/>
        </w:rPr>
        <w:t>促进学生思考。</w:t>
      </w:r>
    </w:p>
    <w:p w:rsidR="00911723" w:rsidRDefault="001879D2" w:rsidP="006103D5">
      <w:pPr>
        <w:spacing w:line="360" w:lineRule="auto"/>
      </w:pPr>
      <w:r>
        <w:rPr>
          <w:rFonts w:hint="eastAsia"/>
        </w:rPr>
        <w:tab/>
      </w:r>
      <w:r>
        <w:rPr>
          <w:rFonts w:hint="eastAsia"/>
        </w:rPr>
        <w:t>知识是螺旋上升的，在课堂教学中，如果我们只停留在低层次的问题和思维中，过多地进行重复性和机械性的训练，对于发展学生的思维是没有多大帮助的。在教学设计时，</w:t>
      </w:r>
      <w:r w:rsidR="00E06B56">
        <w:rPr>
          <w:rFonts w:hint="eastAsia"/>
        </w:rPr>
        <w:t>要达到真听的目的，我们必须先要让学生能够听懂，如果上来就一棍子打蒙的话，估计学生就不要听了。因此</w:t>
      </w:r>
      <w:r>
        <w:rPr>
          <w:rFonts w:hint="eastAsia"/>
        </w:rPr>
        <w:t>我们要考虑如何合理设置梯度，帮学生搭好脚手架，促使他们能通过自身的努力，达到既定的目标。</w:t>
      </w:r>
    </w:p>
    <w:p w:rsidR="001879D2" w:rsidRDefault="00911723" w:rsidP="006103D5">
      <w:pPr>
        <w:spacing w:line="360" w:lineRule="auto"/>
      </w:pPr>
      <w:r>
        <w:rPr>
          <w:rFonts w:hint="eastAsia"/>
        </w:rPr>
        <w:tab/>
      </w:r>
      <w:r w:rsidR="001879D2">
        <w:rPr>
          <w:rFonts w:hint="eastAsia"/>
        </w:rPr>
        <w:t>在顾玉婷老师的这节课中，如果学生只停留在操作、欣赏和感知阶段，不对其中的数学因素进行分析与理解，那么前述的铺垫与操作就失去了意义。所以顾老师通过“怎么剪的？”、“在翻折的过程中，哪些东西发生了变化”、“</w:t>
      </w:r>
      <w:r w:rsidR="006E7A15">
        <w:rPr>
          <w:rFonts w:hint="eastAsia"/>
        </w:rPr>
        <w:t>你能据此总结出翻折的基本性质吗</w:t>
      </w:r>
      <w:r w:rsidR="001879D2">
        <w:rPr>
          <w:rFonts w:hint="eastAsia"/>
        </w:rPr>
        <w:t>”</w:t>
      </w:r>
      <w:r w:rsidR="006E7A15">
        <w:rPr>
          <w:rFonts w:hint="eastAsia"/>
        </w:rPr>
        <w:t>、“翻折与前面所学的平移与旋转有什么关联吗？”、“如何判断一个图形是不是轴对称图形？”、“如何画出一个图形的对称轴？”、“你会把一个轴对称图形补充完全吗？”</w:t>
      </w:r>
      <w:r w:rsidR="0054192E">
        <w:rPr>
          <w:rFonts w:hint="eastAsia"/>
        </w:rPr>
        <w:t>、“</w:t>
      </w:r>
      <w:r w:rsidR="00D271B4">
        <w:rPr>
          <w:rFonts w:hint="eastAsia"/>
        </w:rPr>
        <w:t>常见的几何图形中哪些是轴对称图形？对称轴是什么？”</w:t>
      </w:r>
      <w:r w:rsidR="006E7A15">
        <w:rPr>
          <w:rFonts w:hint="eastAsia"/>
        </w:rPr>
        <w:t>等一系列问题，</w:t>
      </w:r>
      <w:r w:rsidR="001A623D">
        <w:rPr>
          <w:rFonts w:hint="eastAsia"/>
        </w:rPr>
        <w:t>从操作、观察、分析、总结、</w:t>
      </w:r>
      <w:r w:rsidR="00D271B4">
        <w:rPr>
          <w:rFonts w:hint="eastAsia"/>
        </w:rPr>
        <w:t>抽象、</w:t>
      </w:r>
      <w:r w:rsidR="001A623D">
        <w:rPr>
          <w:rFonts w:hint="eastAsia"/>
        </w:rPr>
        <w:t>运用等方面引导学生</w:t>
      </w:r>
      <w:r w:rsidR="006E7A15">
        <w:rPr>
          <w:rFonts w:hint="eastAsia"/>
        </w:rPr>
        <w:t>逐步深入</w:t>
      </w:r>
      <w:r w:rsidR="001A623D">
        <w:rPr>
          <w:rFonts w:hint="eastAsia"/>
        </w:rPr>
        <w:t>进行思考，有效地搭建了脚手架。在运用性质进行画图这一部分，学生存在一些问题，</w:t>
      </w:r>
      <w:r w:rsidR="006103D5">
        <w:rPr>
          <w:rFonts w:hint="eastAsia"/>
        </w:rPr>
        <w:t>此时顾老师通过对翻折与轴对称的性质的进一步强调，让学生能够清楚地意识到自己的问题所在，促进了学生的自我反思。</w:t>
      </w:r>
    </w:p>
    <w:p w:rsidR="00911723" w:rsidRDefault="00911723" w:rsidP="006103D5">
      <w:pPr>
        <w:spacing w:line="360" w:lineRule="auto"/>
      </w:pPr>
      <w:r>
        <w:rPr>
          <w:rFonts w:hint="eastAsia"/>
        </w:rPr>
        <w:tab/>
      </w:r>
      <w:r w:rsidR="00E52196">
        <w:rPr>
          <w:rFonts w:hint="eastAsia"/>
        </w:rPr>
        <w:t>高彬老师的这节课，主要是探索直角三角形的两个性质定理，其中第一个定理“直角三角形两锐角互余”比较简单，绝大多数同学都能得出，其几何语言表述也比较简单。如果只是纯粹得出这个定理和其表示方法，学生</w:t>
      </w:r>
      <w:r w:rsidR="00ED7EDF">
        <w:rPr>
          <w:rFonts w:hint="eastAsia"/>
        </w:rPr>
        <w:t>基本没什么兴趣去听了，此时高老师用“你能用这个定理解决怎样的问题？请自编一题并请同桌解答。”这一明确要求</w:t>
      </w:r>
      <w:r w:rsidR="0089553D">
        <w:rPr>
          <w:rFonts w:hint="eastAsia"/>
        </w:rPr>
        <w:t>给学生布置了任务</w:t>
      </w:r>
      <w:r w:rsidR="00ED7EDF">
        <w:rPr>
          <w:rFonts w:hint="eastAsia"/>
        </w:rPr>
        <w:t>，除了勾起学生的兴趣之外，更重要的是</w:t>
      </w:r>
      <w:r w:rsidR="00D32D52">
        <w:rPr>
          <w:rFonts w:hint="eastAsia"/>
        </w:rPr>
        <w:t>帮助</w:t>
      </w:r>
      <w:r w:rsidR="00ED7EDF">
        <w:rPr>
          <w:rFonts w:hint="eastAsia"/>
        </w:rPr>
        <w:t>学生</w:t>
      </w:r>
      <w:r w:rsidR="00D32D52">
        <w:rPr>
          <w:rFonts w:hint="eastAsia"/>
        </w:rPr>
        <w:t>发展</w:t>
      </w:r>
      <w:r w:rsidR="00ED7EDF">
        <w:rPr>
          <w:rFonts w:hint="eastAsia"/>
        </w:rPr>
        <w:t>运用能力</w:t>
      </w:r>
      <w:r w:rsidR="00EE0EC0">
        <w:rPr>
          <w:rFonts w:hint="eastAsia"/>
        </w:rPr>
        <w:t>，借此使学生更上一个台阶</w:t>
      </w:r>
      <w:r w:rsidR="00ED7EDF">
        <w:rPr>
          <w:rFonts w:hint="eastAsia"/>
        </w:rPr>
        <w:t>。</w:t>
      </w:r>
    </w:p>
    <w:p w:rsidR="00D04321" w:rsidRPr="00145558" w:rsidRDefault="00D04321" w:rsidP="006103D5">
      <w:pPr>
        <w:spacing w:line="360" w:lineRule="auto"/>
      </w:pPr>
      <w:r w:rsidRPr="00145558">
        <w:rPr>
          <w:rFonts w:hint="eastAsia"/>
        </w:rPr>
        <w:tab/>
        <w:t>3.</w:t>
      </w:r>
      <w:r w:rsidRPr="00145558">
        <w:rPr>
          <w:rFonts w:hint="eastAsia"/>
        </w:rPr>
        <w:t>以学习单位载体，促进学生良好的学习习惯的培养</w:t>
      </w:r>
      <w:r w:rsidR="00D718C0" w:rsidRPr="00145558">
        <w:rPr>
          <w:rFonts w:hint="eastAsia"/>
        </w:rPr>
        <w:t>。</w:t>
      </w:r>
    </w:p>
    <w:p w:rsidR="00710D6A" w:rsidRPr="00770CF5" w:rsidRDefault="00710D6A" w:rsidP="006103D5">
      <w:pPr>
        <w:spacing w:line="360" w:lineRule="auto"/>
      </w:pPr>
      <w:r>
        <w:rPr>
          <w:rFonts w:hint="eastAsia"/>
        </w:rPr>
        <w:tab/>
      </w:r>
      <w:r>
        <w:rPr>
          <w:rFonts w:hint="eastAsia"/>
        </w:rPr>
        <w:t>学生在课堂上，需要要手耳嘴脑协调合作，但是由于部分同学的学习习惯有待提高，只肯听，不肯动手动脑，感觉一听就懂，一讲就会，长此下去会造成“眼高手低”的现象，导致一做就错，一考就懵。为了避免这种现象，我们一直采用学习单为载体，引导学生进行及时书写和练习。学生有没有认真听讲，从课堂学习单的完成情况就可以看出，课堂学习单写得满满的，肯定是认真听了</w:t>
      </w:r>
      <w:r w:rsidR="00AE1B4C">
        <w:rPr>
          <w:rFonts w:hint="eastAsia"/>
        </w:rPr>
        <w:t>；如果课堂学习单干干净净的，我们要弄清楚是什么原因造成的，</w:t>
      </w:r>
      <w:r w:rsidR="00AE1B4C">
        <w:rPr>
          <w:rFonts w:hint="eastAsia"/>
        </w:rPr>
        <w:lastRenderedPageBreak/>
        <w:t>必要的时候进行单独辅导与教育。</w:t>
      </w:r>
      <w:r w:rsidR="00EE46D8">
        <w:rPr>
          <w:rFonts w:hint="eastAsia"/>
        </w:rPr>
        <w:t>我们认为，</w:t>
      </w:r>
      <w:r w:rsidR="008D7B58">
        <w:rPr>
          <w:rFonts w:hint="eastAsia"/>
        </w:rPr>
        <w:t>这样</w:t>
      </w:r>
      <w:r w:rsidR="00EE46D8">
        <w:rPr>
          <w:rFonts w:hint="eastAsia"/>
        </w:rPr>
        <w:t>做</w:t>
      </w:r>
      <w:r w:rsidR="008D7B58">
        <w:rPr>
          <w:rFonts w:hint="eastAsia"/>
        </w:rPr>
        <w:t>一方面能够促进学生认真听讲，另一方面也是在培养学生良好的学习习惯。</w:t>
      </w:r>
    </w:p>
    <w:p w:rsidR="00EE46D8" w:rsidRPr="00145558" w:rsidRDefault="00D04321" w:rsidP="006103D5">
      <w:pPr>
        <w:spacing w:line="360" w:lineRule="auto"/>
      </w:pPr>
      <w:r w:rsidRPr="00145558">
        <w:rPr>
          <w:rFonts w:hint="eastAsia"/>
        </w:rPr>
        <w:tab/>
        <w:t>4</w:t>
      </w:r>
      <w:r w:rsidR="00770CF5" w:rsidRPr="00145558">
        <w:rPr>
          <w:rFonts w:hint="eastAsia"/>
        </w:rPr>
        <w:t>.</w:t>
      </w:r>
      <w:r w:rsidR="00770CF5" w:rsidRPr="00145558">
        <w:rPr>
          <w:rFonts w:hint="eastAsia"/>
        </w:rPr>
        <w:t>课堂</w:t>
      </w:r>
      <w:r w:rsidRPr="00145558">
        <w:rPr>
          <w:rFonts w:hint="eastAsia"/>
        </w:rPr>
        <w:t>展示交流，实施积极</w:t>
      </w:r>
      <w:r w:rsidR="00770CF5" w:rsidRPr="00145558">
        <w:rPr>
          <w:rFonts w:hint="eastAsia"/>
        </w:rPr>
        <w:t>评价</w:t>
      </w:r>
      <w:r w:rsidRPr="00145558">
        <w:rPr>
          <w:rFonts w:hint="eastAsia"/>
        </w:rPr>
        <w:t>。</w:t>
      </w:r>
    </w:p>
    <w:p w:rsidR="007527B6" w:rsidRDefault="00EE46D8" w:rsidP="006103D5">
      <w:pPr>
        <w:spacing w:line="360" w:lineRule="auto"/>
      </w:pPr>
      <w:r>
        <w:rPr>
          <w:rFonts w:hint="eastAsia"/>
        </w:rPr>
        <w:tab/>
      </w:r>
      <w:r w:rsidR="00C959E2">
        <w:rPr>
          <w:rFonts w:hint="eastAsia"/>
        </w:rPr>
        <w:t>课堂的主角是学生，我们应该把课堂还给学生</w:t>
      </w:r>
      <w:r w:rsidR="0054192E">
        <w:rPr>
          <w:rFonts w:hint="eastAsia"/>
        </w:rPr>
        <w:t>，放心地让学生进行交流与展示，在交流的过程中很可能会碰撞出思维的火花</w:t>
      </w:r>
      <w:r w:rsidR="00C959E2">
        <w:rPr>
          <w:rFonts w:hint="eastAsia"/>
        </w:rPr>
        <w:t>。</w:t>
      </w:r>
    </w:p>
    <w:p w:rsidR="00770CF5" w:rsidRDefault="007527B6" w:rsidP="006103D5">
      <w:pPr>
        <w:spacing w:line="360" w:lineRule="auto"/>
      </w:pPr>
      <w:r>
        <w:rPr>
          <w:rFonts w:hint="eastAsia"/>
        </w:rPr>
        <w:tab/>
      </w:r>
      <w:r w:rsidR="0054192E">
        <w:rPr>
          <w:rFonts w:hint="eastAsia"/>
        </w:rPr>
        <w:t>在顾老师</w:t>
      </w:r>
      <w:r>
        <w:rPr>
          <w:rFonts w:hint="eastAsia"/>
        </w:rPr>
        <w:t>这</w:t>
      </w:r>
      <w:r w:rsidR="0054192E">
        <w:rPr>
          <w:rFonts w:hint="eastAsia"/>
        </w:rPr>
        <w:t>节课上，</w:t>
      </w:r>
      <w:r>
        <w:rPr>
          <w:rFonts w:hint="eastAsia"/>
        </w:rPr>
        <w:t>从一开始的剪纸展示与讲解到判断与画图形的对称轴，再到基本几何图形对称性的探究，</w:t>
      </w:r>
      <w:r w:rsidR="00AD2076">
        <w:rPr>
          <w:rFonts w:hint="eastAsia"/>
        </w:rPr>
        <w:t>及最后的按要求拼图，每个环节都有学生的积极参与，而且涉及到的同学比较多</w:t>
      </w:r>
      <w:r w:rsidR="003063FA">
        <w:rPr>
          <w:rFonts w:hint="eastAsia"/>
        </w:rPr>
        <w:t>。尤其在画图形对称轴的展示过程中，有同学画的不够规范，，学生们都争先恐后地抢着发言，</w:t>
      </w:r>
      <w:r w:rsidR="005F3935">
        <w:rPr>
          <w:rFonts w:hint="eastAsia"/>
        </w:rPr>
        <w:t>并进一步总结出了“出头直线、实线”等具体要求。</w:t>
      </w:r>
      <w:r w:rsidR="003063FA">
        <w:rPr>
          <w:rFonts w:hint="eastAsia"/>
        </w:rPr>
        <w:t>从这一点上可以看出学生是在认真听，认真想，</w:t>
      </w:r>
      <w:r w:rsidR="00AD2076">
        <w:rPr>
          <w:rFonts w:hint="eastAsia"/>
        </w:rPr>
        <w:t>避免了学生游离于课堂的情况。</w:t>
      </w:r>
      <w:r w:rsidR="005F3935">
        <w:rPr>
          <w:rFonts w:hint="eastAsia"/>
        </w:rPr>
        <w:t>对于学生的每次发言与展示，顾老师都能及时用“很好！”、“不错！”、“很详细！”、“能想到这一点已经很不容易了！”等鼓励性的语言及时进行肯定，</w:t>
      </w:r>
      <w:r w:rsidR="00770CF5">
        <w:rPr>
          <w:rFonts w:hint="eastAsia"/>
        </w:rPr>
        <w:t>让学生的学习成果及时得到</w:t>
      </w:r>
      <w:r w:rsidR="00D45F08">
        <w:rPr>
          <w:rFonts w:hint="eastAsia"/>
        </w:rPr>
        <w:t>正面评价</w:t>
      </w:r>
      <w:r w:rsidR="005F3935">
        <w:rPr>
          <w:rFonts w:hint="eastAsia"/>
        </w:rPr>
        <w:t>。</w:t>
      </w:r>
    </w:p>
    <w:p w:rsidR="00D04321" w:rsidRDefault="0005026A" w:rsidP="006103D5">
      <w:pPr>
        <w:spacing w:line="360" w:lineRule="auto"/>
      </w:pPr>
      <w:r>
        <w:rPr>
          <w:rFonts w:hint="eastAsia"/>
        </w:rPr>
        <w:tab/>
      </w:r>
      <w:r w:rsidR="00A53996">
        <w:rPr>
          <w:rFonts w:hint="eastAsia"/>
        </w:rPr>
        <w:t>高彬老师的这节课，在课前学习单的展示、性质定理</w:t>
      </w:r>
      <w:r w:rsidR="00A53996">
        <w:rPr>
          <w:rFonts w:hint="eastAsia"/>
        </w:rPr>
        <w:t>1</w:t>
      </w:r>
      <w:r w:rsidR="00A53996">
        <w:rPr>
          <w:rFonts w:hint="eastAsia"/>
        </w:rPr>
        <w:t>的自编题运用、性质定理</w:t>
      </w:r>
      <w:r w:rsidR="00A53996">
        <w:rPr>
          <w:rFonts w:hint="eastAsia"/>
        </w:rPr>
        <w:t>2</w:t>
      </w:r>
      <w:r w:rsidR="00A53996">
        <w:rPr>
          <w:rFonts w:hint="eastAsia"/>
        </w:rPr>
        <w:t>中地铁站的选取与论证、两条性质的综合运用</w:t>
      </w:r>
      <w:r w:rsidR="00EC4547">
        <w:rPr>
          <w:rFonts w:hint="eastAsia"/>
        </w:rPr>
        <w:t>、小结</w:t>
      </w:r>
      <w:r w:rsidR="00A53996">
        <w:rPr>
          <w:rFonts w:hint="eastAsia"/>
        </w:rPr>
        <w:t>等环节，随处可见学生进行展示、交流、讨论，每位同学都</w:t>
      </w:r>
      <w:r w:rsidR="00EC4547">
        <w:rPr>
          <w:rFonts w:hint="eastAsia"/>
        </w:rPr>
        <w:t>卷入了其中，不但做到了入耳，还做到了入脑</w:t>
      </w:r>
      <w:r w:rsidR="00893E28">
        <w:rPr>
          <w:rFonts w:hint="eastAsia"/>
        </w:rPr>
        <w:t>，高老师用他独特的语言语音语调对每一位参与的同学都给于了积极的评价。</w:t>
      </w:r>
    </w:p>
    <w:p w:rsidR="00EC4547" w:rsidRDefault="00EC4547" w:rsidP="006103D5">
      <w:pPr>
        <w:spacing w:line="360" w:lineRule="auto"/>
      </w:pPr>
      <w:r>
        <w:rPr>
          <w:rFonts w:hint="eastAsia"/>
        </w:rPr>
        <w:tab/>
      </w:r>
      <w:r w:rsidR="00893E28">
        <w:rPr>
          <w:rFonts w:hint="eastAsia"/>
        </w:rPr>
        <w:t>以上几点是我个人认为本次活动中比较有效的几点，肯定会有遗漏或者</w:t>
      </w:r>
      <w:r w:rsidR="00590431">
        <w:rPr>
          <w:rFonts w:hint="eastAsia"/>
        </w:rPr>
        <w:t>不足，也希望在今后的教学中，能涌现出更多更好更有效的做法。</w:t>
      </w:r>
    </w:p>
    <w:p w:rsidR="009531BC" w:rsidRPr="00145558" w:rsidRDefault="009531BC" w:rsidP="006103D5">
      <w:pPr>
        <w:spacing w:line="360" w:lineRule="auto"/>
        <w:rPr>
          <w:b/>
        </w:rPr>
      </w:pPr>
      <w:r w:rsidRPr="00145558">
        <w:rPr>
          <w:rFonts w:hint="eastAsia"/>
          <w:b/>
        </w:rPr>
        <w:tab/>
      </w:r>
      <w:r w:rsidR="0005734C">
        <w:rPr>
          <w:rFonts w:hint="eastAsia"/>
          <w:b/>
        </w:rPr>
        <w:t>五</w:t>
      </w:r>
      <w:r w:rsidRPr="00145558">
        <w:rPr>
          <w:rFonts w:hint="eastAsia"/>
          <w:b/>
        </w:rPr>
        <w:t>、</w:t>
      </w:r>
      <w:r w:rsidR="00804421">
        <w:rPr>
          <w:rFonts w:hint="eastAsia"/>
          <w:b/>
        </w:rPr>
        <w:t>反思</w:t>
      </w:r>
    </w:p>
    <w:p w:rsidR="009531BC" w:rsidRPr="0005026A" w:rsidRDefault="009531BC" w:rsidP="006103D5">
      <w:pPr>
        <w:spacing w:line="360" w:lineRule="auto"/>
      </w:pPr>
      <w:r>
        <w:rPr>
          <w:rFonts w:hint="eastAsia"/>
        </w:rPr>
        <w:tab/>
      </w:r>
      <w:r>
        <w:rPr>
          <w:rFonts w:hint="eastAsia"/>
        </w:rPr>
        <w:t>学习是一个长时间的积累过程，</w:t>
      </w:r>
      <w:r w:rsidR="004759BE">
        <w:rPr>
          <w:rFonts w:hint="eastAsia"/>
        </w:rPr>
        <w:t>几节课有时候很难说明什么问题，这就需要我们在平时的教学中有意识地去进行研究和尝试。</w:t>
      </w:r>
      <w:r w:rsidR="004B50D5">
        <w:rPr>
          <w:rFonts w:hint="eastAsia"/>
        </w:rPr>
        <w:t>比如，我们可以让学生复述老师或同学所讲的重要内容，学生发言时让其他学生带着质疑、补充、解释等任务去听，以此促进学生的真听；我们也可以在课堂学习单的尾部设置每日一问的栏目，让学生学会问问题并形成习惯；继续发挥数学小日记的作用，让学生把自己的疑问通过书面的形式表达出来</w:t>
      </w:r>
      <w:r w:rsidR="00461E8A">
        <w:rPr>
          <w:rFonts w:hint="eastAsia"/>
        </w:rPr>
        <w:t>，等等</w:t>
      </w:r>
      <w:r w:rsidR="004B50D5">
        <w:rPr>
          <w:rFonts w:hint="eastAsia"/>
        </w:rPr>
        <w:t>。</w:t>
      </w:r>
      <w:r w:rsidR="004759BE">
        <w:rPr>
          <w:rFonts w:hint="eastAsia"/>
        </w:rPr>
        <w:t>当然，</w:t>
      </w:r>
      <w:r>
        <w:rPr>
          <w:rFonts w:hint="eastAsia"/>
        </w:rPr>
        <w:t>我们的任务不只是在课堂，课前课后也是我们的阵地，如何在课前课中课后进行系统性的提问设计</w:t>
      </w:r>
      <w:r w:rsidR="004759BE">
        <w:rPr>
          <w:rFonts w:hint="eastAsia"/>
        </w:rPr>
        <w:t>，促进学生主动发问，也需要我们不断探索。</w:t>
      </w:r>
    </w:p>
    <w:sectPr w:rsidR="009531BC" w:rsidRPr="0005026A" w:rsidSect="000438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7D0" w:rsidRDefault="007067D0" w:rsidP="0044784A">
      <w:r>
        <w:separator/>
      </w:r>
    </w:p>
  </w:endnote>
  <w:endnote w:type="continuationSeparator" w:id="1">
    <w:p w:rsidR="007067D0" w:rsidRDefault="007067D0" w:rsidP="004478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7D0" w:rsidRDefault="007067D0" w:rsidP="0044784A">
      <w:r>
        <w:separator/>
      </w:r>
    </w:p>
  </w:footnote>
  <w:footnote w:type="continuationSeparator" w:id="1">
    <w:p w:rsidR="007067D0" w:rsidRDefault="007067D0" w:rsidP="004478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0CF5"/>
    <w:rsid w:val="00030C83"/>
    <w:rsid w:val="0004387D"/>
    <w:rsid w:val="0005026A"/>
    <w:rsid w:val="0005734C"/>
    <w:rsid w:val="000749E9"/>
    <w:rsid w:val="000A350D"/>
    <w:rsid w:val="000B1D74"/>
    <w:rsid w:val="000B68C3"/>
    <w:rsid w:val="000C6BB3"/>
    <w:rsid w:val="0013437E"/>
    <w:rsid w:val="00145558"/>
    <w:rsid w:val="00173DEA"/>
    <w:rsid w:val="00182B71"/>
    <w:rsid w:val="001879D2"/>
    <w:rsid w:val="001A623D"/>
    <w:rsid w:val="001D7A3B"/>
    <w:rsid w:val="001E53C1"/>
    <w:rsid w:val="001F0658"/>
    <w:rsid w:val="001F1CEC"/>
    <w:rsid w:val="0020762E"/>
    <w:rsid w:val="002540FB"/>
    <w:rsid w:val="00271E1C"/>
    <w:rsid w:val="0030329B"/>
    <w:rsid w:val="0030467B"/>
    <w:rsid w:val="003063FA"/>
    <w:rsid w:val="0032237C"/>
    <w:rsid w:val="003374AC"/>
    <w:rsid w:val="00362CEE"/>
    <w:rsid w:val="00364B5B"/>
    <w:rsid w:val="00367CEE"/>
    <w:rsid w:val="00372850"/>
    <w:rsid w:val="00374ECC"/>
    <w:rsid w:val="003D782D"/>
    <w:rsid w:val="00446F58"/>
    <w:rsid w:val="0044784A"/>
    <w:rsid w:val="00461E8A"/>
    <w:rsid w:val="004759BE"/>
    <w:rsid w:val="004847E3"/>
    <w:rsid w:val="004954BA"/>
    <w:rsid w:val="004A0D84"/>
    <w:rsid w:val="004B2D48"/>
    <w:rsid w:val="004B50D5"/>
    <w:rsid w:val="004B5E62"/>
    <w:rsid w:val="004B7510"/>
    <w:rsid w:val="004D02EC"/>
    <w:rsid w:val="004D507B"/>
    <w:rsid w:val="0053176B"/>
    <w:rsid w:val="0054192E"/>
    <w:rsid w:val="00586727"/>
    <w:rsid w:val="00590431"/>
    <w:rsid w:val="005B13D8"/>
    <w:rsid w:val="005B3204"/>
    <w:rsid w:val="005B50E9"/>
    <w:rsid w:val="005B761F"/>
    <w:rsid w:val="005D2342"/>
    <w:rsid w:val="005E7D00"/>
    <w:rsid w:val="005F3935"/>
    <w:rsid w:val="006103D5"/>
    <w:rsid w:val="006964BA"/>
    <w:rsid w:val="006E7A15"/>
    <w:rsid w:val="007067D0"/>
    <w:rsid w:val="00707609"/>
    <w:rsid w:val="00710D6A"/>
    <w:rsid w:val="007527B6"/>
    <w:rsid w:val="007550D1"/>
    <w:rsid w:val="00770CF5"/>
    <w:rsid w:val="007807FA"/>
    <w:rsid w:val="00804421"/>
    <w:rsid w:val="00885EA4"/>
    <w:rsid w:val="00893E28"/>
    <w:rsid w:val="0089553D"/>
    <w:rsid w:val="008A2F33"/>
    <w:rsid w:val="008A44AE"/>
    <w:rsid w:val="008D4C88"/>
    <w:rsid w:val="008D7B58"/>
    <w:rsid w:val="00901A75"/>
    <w:rsid w:val="00903264"/>
    <w:rsid w:val="00911723"/>
    <w:rsid w:val="00925352"/>
    <w:rsid w:val="00943845"/>
    <w:rsid w:val="009473D1"/>
    <w:rsid w:val="009531BC"/>
    <w:rsid w:val="00990F9A"/>
    <w:rsid w:val="009B27A3"/>
    <w:rsid w:val="009C00D6"/>
    <w:rsid w:val="009E5100"/>
    <w:rsid w:val="00A04C7C"/>
    <w:rsid w:val="00A53996"/>
    <w:rsid w:val="00A64E34"/>
    <w:rsid w:val="00AA65D6"/>
    <w:rsid w:val="00AD2076"/>
    <w:rsid w:val="00AE1B4C"/>
    <w:rsid w:val="00AE3781"/>
    <w:rsid w:val="00B00400"/>
    <w:rsid w:val="00B03E0F"/>
    <w:rsid w:val="00B115B5"/>
    <w:rsid w:val="00B37B7D"/>
    <w:rsid w:val="00B50396"/>
    <w:rsid w:val="00B52874"/>
    <w:rsid w:val="00B64F73"/>
    <w:rsid w:val="00B80055"/>
    <w:rsid w:val="00B826B9"/>
    <w:rsid w:val="00BB1DEC"/>
    <w:rsid w:val="00BC5867"/>
    <w:rsid w:val="00C057CA"/>
    <w:rsid w:val="00C65E26"/>
    <w:rsid w:val="00C73E61"/>
    <w:rsid w:val="00C8072B"/>
    <w:rsid w:val="00C959E2"/>
    <w:rsid w:val="00D04321"/>
    <w:rsid w:val="00D271B4"/>
    <w:rsid w:val="00D32D52"/>
    <w:rsid w:val="00D33D57"/>
    <w:rsid w:val="00D430FA"/>
    <w:rsid w:val="00D45F08"/>
    <w:rsid w:val="00D718C0"/>
    <w:rsid w:val="00DA3989"/>
    <w:rsid w:val="00DA786D"/>
    <w:rsid w:val="00DD1897"/>
    <w:rsid w:val="00DD5A69"/>
    <w:rsid w:val="00DF7E5E"/>
    <w:rsid w:val="00E06B56"/>
    <w:rsid w:val="00E34701"/>
    <w:rsid w:val="00E52196"/>
    <w:rsid w:val="00E72F7D"/>
    <w:rsid w:val="00E84394"/>
    <w:rsid w:val="00E953EB"/>
    <w:rsid w:val="00EA0407"/>
    <w:rsid w:val="00EC4547"/>
    <w:rsid w:val="00ED7EDF"/>
    <w:rsid w:val="00EE0EC0"/>
    <w:rsid w:val="00EE46D8"/>
    <w:rsid w:val="00FA33E5"/>
    <w:rsid w:val="00FB7065"/>
    <w:rsid w:val="00FF79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2" type="connector" idref="#_x0000_s1035"/>
        <o:r id="V:Rule3" type="connector" idref="#_x0000_s1036"/>
        <o:r id="V:Rule4" type="connector" idref="#_x0000_s1037"/>
        <o:r id="V:Rule5" type="connector" idref="#_x0000_s1038"/>
        <o:r id="V:Rule6" type="connector" idref="#_x0000_s1039"/>
        <o:r id="V:Rule7"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8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78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784A"/>
    <w:rPr>
      <w:sz w:val="18"/>
      <w:szCs w:val="18"/>
    </w:rPr>
  </w:style>
  <w:style w:type="paragraph" w:styleId="a4">
    <w:name w:val="footer"/>
    <w:basedOn w:val="a"/>
    <w:link w:val="Char0"/>
    <w:uiPriority w:val="99"/>
    <w:semiHidden/>
    <w:unhideWhenUsed/>
    <w:rsid w:val="0044784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784A"/>
    <w:rPr>
      <w:sz w:val="18"/>
      <w:szCs w:val="18"/>
    </w:rPr>
  </w:style>
  <w:style w:type="table" w:styleId="a5">
    <w:name w:val="Table Grid"/>
    <w:basedOn w:val="a1"/>
    <w:uiPriority w:val="59"/>
    <w:rsid w:val="00D33D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5B50E9"/>
    <w:rPr>
      <w:sz w:val="18"/>
      <w:szCs w:val="18"/>
    </w:rPr>
  </w:style>
  <w:style w:type="character" w:customStyle="1" w:styleId="Char1">
    <w:name w:val="批注框文本 Char"/>
    <w:basedOn w:val="a0"/>
    <w:link w:val="a6"/>
    <w:uiPriority w:val="99"/>
    <w:semiHidden/>
    <w:rsid w:val="005B50E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endnotes" Target="endnotes.xml"/><Relationship Id="rId10" Type="http://schemas.openxmlformats.org/officeDocument/2006/relationships/chart" Target="charts/chart5.xml"/><Relationship Id="rId4" Type="http://schemas.openxmlformats.org/officeDocument/2006/relationships/footnotes" Target="footnote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第一节课游离人数统计图</a:t>
            </a:r>
          </a:p>
        </c:rich>
      </c:tx>
    </c:title>
    <c:plotArea>
      <c:layout/>
      <c:scatterChart>
        <c:scatterStyle val="lineMarker"/>
        <c:ser>
          <c:idx val="0"/>
          <c:order val="0"/>
          <c:tx>
            <c:strRef>
              <c:f>Sheet1!$B$1</c:f>
              <c:strCache>
                <c:ptCount val="1"/>
                <c:pt idx="0">
                  <c:v>人数</c:v>
                </c:pt>
              </c:strCache>
            </c:strRef>
          </c:tx>
          <c:spPr>
            <a:ln w="28575">
              <a:noFill/>
            </a:ln>
          </c:spPr>
          <c:xVal>
            <c:numRef>
              <c:f>Sheet1!$A$2:$A$88</c:f>
              <c:numCache>
                <c:formatCode>General</c:formatCode>
                <c:ptCount val="8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numCache>
            </c:numRef>
          </c:xVal>
          <c:yVal>
            <c:numRef>
              <c:f>Sheet1!$B$2:$B$88</c:f>
              <c:numCache>
                <c:formatCode>General</c:formatCode>
                <c:ptCount val="87"/>
                <c:pt idx="0">
                  <c:v>0</c:v>
                </c:pt>
                <c:pt idx="1">
                  <c:v>0</c:v>
                </c:pt>
                <c:pt idx="2">
                  <c:v>0</c:v>
                </c:pt>
                <c:pt idx="3">
                  <c:v>0</c:v>
                </c:pt>
                <c:pt idx="4">
                  <c:v>0</c:v>
                </c:pt>
                <c:pt idx="5">
                  <c:v>0</c:v>
                </c:pt>
                <c:pt idx="6">
                  <c:v>1</c:v>
                </c:pt>
                <c:pt idx="7">
                  <c:v>0</c:v>
                </c:pt>
                <c:pt idx="8">
                  <c:v>0</c:v>
                </c:pt>
                <c:pt idx="9">
                  <c:v>1</c:v>
                </c:pt>
                <c:pt idx="10">
                  <c:v>1</c:v>
                </c:pt>
                <c:pt idx="11">
                  <c:v>1</c:v>
                </c:pt>
                <c:pt idx="12">
                  <c:v>1</c:v>
                </c:pt>
                <c:pt idx="13">
                  <c:v>0</c:v>
                </c:pt>
                <c:pt idx="14">
                  <c:v>0</c:v>
                </c:pt>
                <c:pt idx="15">
                  <c:v>0</c:v>
                </c:pt>
                <c:pt idx="16">
                  <c:v>1</c:v>
                </c:pt>
                <c:pt idx="17">
                  <c:v>2</c:v>
                </c:pt>
                <c:pt idx="18">
                  <c:v>1</c:v>
                </c:pt>
                <c:pt idx="19">
                  <c:v>1</c:v>
                </c:pt>
                <c:pt idx="20">
                  <c:v>2</c:v>
                </c:pt>
                <c:pt idx="21">
                  <c:v>2</c:v>
                </c:pt>
                <c:pt idx="22">
                  <c:v>1</c:v>
                </c:pt>
                <c:pt idx="23">
                  <c:v>1</c:v>
                </c:pt>
                <c:pt idx="24">
                  <c:v>1</c:v>
                </c:pt>
                <c:pt idx="25">
                  <c:v>1</c:v>
                </c:pt>
                <c:pt idx="26">
                  <c:v>1</c:v>
                </c:pt>
                <c:pt idx="27">
                  <c:v>2</c:v>
                </c:pt>
                <c:pt idx="28">
                  <c:v>1</c:v>
                </c:pt>
                <c:pt idx="29">
                  <c:v>1</c:v>
                </c:pt>
                <c:pt idx="30">
                  <c:v>1</c:v>
                </c:pt>
                <c:pt idx="31">
                  <c:v>0</c:v>
                </c:pt>
                <c:pt idx="32">
                  <c:v>0</c:v>
                </c:pt>
                <c:pt idx="33">
                  <c:v>1</c:v>
                </c:pt>
                <c:pt idx="34">
                  <c:v>1</c:v>
                </c:pt>
                <c:pt idx="35">
                  <c:v>1</c:v>
                </c:pt>
                <c:pt idx="36">
                  <c:v>3</c:v>
                </c:pt>
                <c:pt idx="37">
                  <c:v>3</c:v>
                </c:pt>
                <c:pt idx="38">
                  <c:v>3</c:v>
                </c:pt>
                <c:pt idx="39">
                  <c:v>3</c:v>
                </c:pt>
                <c:pt idx="40">
                  <c:v>3</c:v>
                </c:pt>
                <c:pt idx="41">
                  <c:v>1</c:v>
                </c:pt>
                <c:pt idx="42">
                  <c:v>1</c:v>
                </c:pt>
                <c:pt idx="43">
                  <c:v>1</c:v>
                </c:pt>
                <c:pt idx="44">
                  <c:v>2</c:v>
                </c:pt>
                <c:pt idx="45">
                  <c:v>2</c:v>
                </c:pt>
                <c:pt idx="46">
                  <c:v>0</c:v>
                </c:pt>
                <c:pt idx="47">
                  <c:v>1</c:v>
                </c:pt>
                <c:pt idx="48">
                  <c:v>1</c:v>
                </c:pt>
                <c:pt idx="49">
                  <c:v>3</c:v>
                </c:pt>
                <c:pt idx="50">
                  <c:v>3</c:v>
                </c:pt>
                <c:pt idx="51">
                  <c:v>3</c:v>
                </c:pt>
                <c:pt idx="52">
                  <c:v>2</c:v>
                </c:pt>
                <c:pt idx="53">
                  <c:v>2</c:v>
                </c:pt>
                <c:pt idx="54">
                  <c:v>2</c:v>
                </c:pt>
                <c:pt idx="55">
                  <c:v>0</c:v>
                </c:pt>
                <c:pt idx="56">
                  <c:v>0</c:v>
                </c:pt>
                <c:pt idx="57">
                  <c:v>1</c:v>
                </c:pt>
                <c:pt idx="58">
                  <c:v>0</c:v>
                </c:pt>
                <c:pt idx="59">
                  <c:v>1</c:v>
                </c:pt>
                <c:pt idx="60">
                  <c:v>1</c:v>
                </c:pt>
                <c:pt idx="61">
                  <c:v>2</c:v>
                </c:pt>
                <c:pt idx="62">
                  <c:v>1</c:v>
                </c:pt>
                <c:pt idx="63">
                  <c:v>1</c:v>
                </c:pt>
                <c:pt idx="64">
                  <c:v>1</c:v>
                </c:pt>
                <c:pt idx="65">
                  <c:v>2</c:v>
                </c:pt>
                <c:pt idx="66">
                  <c:v>2</c:v>
                </c:pt>
                <c:pt idx="67">
                  <c:v>3</c:v>
                </c:pt>
                <c:pt idx="68">
                  <c:v>2</c:v>
                </c:pt>
                <c:pt idx="69">
                  <c:v>3</c:v>
                </c:pt>
                <c:pt idx="70">
                  <c:v>3</c:v>
                </c:pt>
                <c:pt idx="71">
                  <c:v>3</c:v>
                </c:pt>
                <c:pt idx="72">
                  <c:v>4</c:v>
                </c:pt>
                <c:pt idx="73">
                  <c:v>4</c:v>
                </c:pt>
                <c:pt idx="74">
                  <c:v>2</c:v>
                </c:pt>
                <c:pt idx="75">
                  <c:v>3</c:v>
                </c:pt>
                <c:pt idx="76">
                  <c:v>3</c:v>
                </c:pt>
                <c:pt idx="77">
                  <c:v>3</c:v>
                </c:pt>
                <c:pt idx="78">
                  <c:v>3</c:v>
                </c:pt>
                <c:pt idx="79">
                  <c:v>3</c:v>
                </c:pt>
                <c:pt idx="80">
                  <c:v>2</c:v>
                </c:pt>
                <c:pt idx="81">
                  <c:v>2</c:v>
                </c:pt>
                <c:pt idx="82">
                  <c:v>3</c:v>
                </c:pt>
                <c:pt idx="83">
                  <c:v>3</c:v>
                </c:pt>
                <c:pt idx="84">
                  <c:v>2</c:v>
                </c:pt>
                <c:pt idx="85">
                  <c:v>2</c:v>
                </c:pt>
                <c:pt idx="86">
                  <c:v>2</c:v>
                </c:pt>
              </c:numCache>
            </c:numRef>
          </c:yVal>
        </c:ser>
        <c:axId val="65955712"/>
        <c:axId val="65959808"/>
      </c:scatterChart>
      <c:valAx>
        <c:axId val="65955712"/>
        <c:scaling>
          <c:orientation val="minMax"/>
          <c:max val="88"/>
        </c:scaling>
        <c:axPos val="b"/>
        <c:numFmt formatCode="General" sourceLinked="1"/>
        <c:tickLblPos val="nextTo"/>
        <c:crossAx val="65959808"/>
        <c:crosses val="autoZero"/>
        <c:crossBetween val="midCat"/>
      </c:valAx>
      <c:valAx>
        <c:axId val="65959808"/>
        <c:scaling>
          <c:orientation val="minMax"/>
        </c:scaling>
        <c:axPos val="l"/>
        <c:majorGridlines/>
        <c:numFmt formatCode="General" sourceLinked="1"/>
        <c:tickLblPos val="nextTo"/>
        <c:crossAx val="65955712"/>
        <c:crosses val="autoZero"/>
        <c:crossBetween val="midCat"/>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style val="3"/>
  <c:chart>
    <c:title>
      <c:tx>
        <c:rich>
          <a:bodyPr/>
          <a:lstStyle/>
          <a:p>
            <a:pPr>
              <a:defRPr/>
            </a:pPr>
            <a:r>
              <a:rPr lang="zh-CN" altLang="en-US"/>
              <a:t>第二节课游离人数统计图</a:t>
            </a:r>
          </a:p>
        </c:rich>
      </c:tx>
    </c:title>
    <c:plotArea>
      <c:layout/>
      <c:scatterChart>
        <c:scatterStyle val="lineMarker"/>
        <c:ser>
          <c:idx val="0"/>
          <c:order val="0"/>
          <c:tx>
            <c:strRef>
              <c:f>Sheet1!$B$1</c:f>
              <c:strCache>
                <c:ptCount val="1"/>
                <c:pt idx="0">
                  <c:v>人数</c:v>
                </c:pt>
              </c:strCache>
            </c:strRef>
          </c:tx>
          <c:spPr>
            <a:ln w="28575">
              <a:noFill/>
            </a:ln>
          </c:spPr>
          <c:yVal>
            <c:numRef>
              <c:f>Sheet1!$B$2:$B$89</c:f>
              <c:numCache>
                <c:formatCode>General</c:formatCode>
                <c:ptCount val="88"/>
                <c:pt idx="0">
                  <c:v>0</c:v>
                </c:pt>
                <c:pt idx="1">
                  <c:v>0</c:v>
                </c:pt>
                <c:pt idx="2">
                  <c:v>0</c:v>
                </c:pt>
                <c:pt idx="3">
                  <c:v>0</c:v>
                </c:pt>
                <c:pt idx="4">
                  <c:v>0</c:v>
                </c:pt>
                <c:pt idx="5">
                  <c:v>1</c:v>
                </c:pt>
                <c:pt idx="6">
                  <c:v>0</c:v>
                </c:pt>
                <c:pt idx="7">
                  <c:v>0</c:v>
                </c:pt>
                <c:pt idx="8">
                  <c:v>1</c:v>
                </c:pt>
                <c:pt idx="9">
                  <c:v>1</c:v>
                </c:pt>
                <c:pt idx="10">
                  <c:v>0</c:v>
                </c:pt>
                <c:pt idx="11">
                  <c:v>0</c:v>
                </c:pt>
                <c:pt idx="12">
                  <c:v>0</c:v>
                </c:pt>
                <c:pt idx="13">
                  <c:v>0</c:v>
                </c:pt>
                <c:pt idx="14">
                  <c:v>0</c:v>
                </c:pt>
                <c:pt idx="15">
                  <c:v>0</c:v>
                </c:pt>
                <c:pt idx="16">
                  <c:v>1</c:v>
                </c:pt>
                <c:pt idx="17">
                  <c:v>0</c:v>
                </c:pt>
                <c:pt idx="18">
                  <c:v>1</c:v>
                </c:pt>
                <c:pt idx="19">
                  <c:v>1</c:v>
                </c:pt>
                <c:pt idx="20">
                  <c:v>0</c:v>
                </c:pt>
                <c:pt idx="21">
                  <c:v>1</c:v>
                </c:pt>
                <c:pt idx="22">
                  <c:v>1</c:v>
                </c:pt>
                <c:pt idx="23">
                  <c:v>1</c:v>
                </c:pt>
                <c:pt idx="24">
                  <c:v>1</c:v>
                </c:pt>
                <c:pt idx="25">
                  <c:v>1</c:v>
                </c:pt>
                <c:pt idx="26">
                  <c:v>1</c:v>
                </c:pt>
                <c:pt idx="27">
                  <c:v>0</c:v>
                </c:pt>
                <c:pt idx="28">
                  <c:v>0</c:v>
                </c:pt>
                <c:pt idx="29">
                  <c:v>0</c:v>
                </c:pt>
                <c:pt idx="30">
                  <c:v>0</c:v>
                </c:pt>
                <c:pt idx="31">
                  <c:v>0</c:v>
                </c:pt>
                <c:pt idx="32">
                  <c:v>1</c:v>
                </c:pt>
                <c:pt idx="33">
                  <c:v>1</c:v>
                </c:pt>
                <c:pt idx="34">
                  <c:v>1</c:v>
                </c:pt>
                <c:pt idx="35">
                  <c:v>1</c:v>
                </c:pt>
                <c:pt idx="36">
                  <c:v>1</c:v>
                </c:pt>
                <c:pt idx="37">
                  <c:v>1</c:v>
                </c:pt>
                <c:pt idx="38">
                  <c:v>1</c:v>
                </c:pt>
                <c:pt idx="39">
                  <c:v>1</c:v>
                </c:pt>
                <c:pt idx="40">
                  <c:v>0</c:v>
                </c:pt>
                <c:pt idx="41">
                  <c:v>0</c:v>
                </c:pt>
                <c:pt idx="42">
                  <c:v>1</c:v>
                </c:pt>
                <c:pt idx="43">
                  <c:v>2</c:v>
                </c:pt>
                <c:pt idx="44">
                  <c:v>1</c:v>
                </c:pt>
                <c:pt idx="45">
                  <c:v>1</c:v>
                </c:pt>
                <c:pt idx="46">
                  <c:v>1</c:v>
                </c:pt>
                <c:pt idx="47">
                  <c:v>0</c:v>
                </c:pt>
                <c:pt idx="48">
                  <c:v>1</c:v>
                </c:pt>
                <c:pt idx="49">
                  <c:v>1</c:v>
                </c:pt>
                <c:pt idx="50">
                  <c:v>1</c:v>
                </c:pt>
                <c:pt idx="51">
                  <c:v>2</c:v>
                </c:pt>
                <c:pt idx="52">
                  <c:v>2</c:v>
                </c:pt>
                <c:pt idx="53">
                  <c:v>2</c:v>
                </c:pt>
                <c:pt idx="54">
                  <c:v>3</c:v>
                </c:pt>
                <c:pt idx="55">
                  <c:v>2</c:v>
                </c:pt>
                <c:pt idx="56">
                  <c:v>2</c:v>
                </c:pt>
                <c:pt idx="57">
                  <c:v>2</c:v>
                </c:pt>
                <c:pt idx="58">
                  <c:v>0</c:v>
                </c:pt>
                <c:pt idx="59">
                  <c:v>0</c:v>
                </c:pt>
                <c:pt idx="60">
                  <c:v>2</c:v>
                </c:pt>
                <c:pt idx="61">
                  <c:v>1</c:v>
                </c:pt>
                <c:pt idx="62">
                  <c:v>1</c:v>
                </c:pt>
                <c:pt idx="63">
                  <c:v>2</c:v>
                </c:pt>
                <c:pt idx="64">
                  <c:v>2</c:v>
                </c:pt>
                <c:pt idx="65">
                  <c:v>3</c:v>
                </c:pt>
                <c:pt idx="66">
                  <c:v>2</c:v>
                </c:pt>
                <c:pt idx="67">
                  <c:v>3</c:v>
                </c:pt>
                <c:pt idx="68">
                  <c:v>3</c:v>
                </c:pt>
                <c:pt idx="69">
                  <c:v>3</c:v>
                </c:pt>
                <c:pt idx="70">
                  <c:v>3</c:v>
                </c:pt>
                <c:pt idx="71">
                  <c:v>3</c:v>
                </c:pt>
                <c:pt idx="72">
                  <c:v>3</c:v>
                </c:pt>
                <c:pt idx="73">
                  <c:v>2</c:v>
                </c:pt>
                <c:pt idx="74">
                  <c:v>2</c:v>
                </c:pt>
                <c:pt idx="75">
                  <c:v>1</c:v>
                </c:pt>
                <c:pt idx="76">
                  <c:v>1</c:v>
                </c:pt>
                <c:pt idx="77">
                  <c:v>1</c:v>
                </c:pt>
                <c:pt idx="78">
                  <c:v>2</c:v>
                </c:pt>
                <c:pt idx="79">
                  <c:v>0</c:v>
                </c:pt>
              </c:numCache>
            </c:numRef>
          </c:yVal>
        </c:ser>
        <c:axId val="66080128"/>
        <c:axId val="66081920"/>
      </c:scatterChart>
      <c:valAx>
        <c:axId val="66080128"/>
        <c:scaling>
          <c:orientation val="minMax"/>
          <c:max val="80"/>
        </c:scaling>
        <c:axPos val="b"/>
        <c:tickLblPos val="nextTo"/>
        <c:crossAx val="66081920"/>
        <c:crosses val="autoZero"/>
        <c:crossBetween val="midCat"/>
      </c:valAx>
      <c:valAx>
        <c:axId val="66081920"/>
        <c:scaling>
          <c:orientation val="minMax"/>
        </c:scaling>
        <c:axPos val="l"/>
        <c:majorGridlines/>
        <c:numFmt formatCode="General" sourceLinked="1"/>
        <c:tickLblPos val="nextTo"/>
        <c:crossAx val="66080128"/>
        <c:crosses val="autoZero"/>
        <c:crossBetween val="midCat"/>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layout>
        <c:manualLayout>
          <c:xMode val="edge"/>
          <c:yMode val="edge"/>
          <c:x val="0.16540266841644793"/>
          <c:y val="7.407407407407407E-2"/>
        </c:manualLayout>
      </c:layout>
    </c:title>
    <c:plotArea>
      <c:layout/>
      <c:pieChart>
        <c:varyColors val="1"/>
        <c:ser>
          <c:idx val="0"/>
          <c:order val="0"/>
          <c:tx>
            <c:strRef>
              <c:f>Sheet1!$B$1</c:f>
              <c:strCache>
                <c:ptCount val="1"/>
                <c:pt idx="0">
                  <c:v>第一节课教师提问次数及层次</c:v>
                </c:pt>
              </c:strCache>
            </c:strRef>
          </c:tx>
          <c:dLbls>
            <c:dLbl>
              <c:idx val="0"/>
              <c:layout>
                <c:manualLayout>
                  <c:x val="-0.14060039370078739"/>
                  <c:y val="-7.5692621755614137E-3"/>
                </c:manualLayout>
              </c:layout>
              <c:showVal val="1"/>
            </c:dLbl>
            <c:dLbl>
              <c:idx val="1"/>
              <c:layout>
                <c:manualLayout>
                  <c:x val="0.10710389326334209"/>
                  <c:y val="-0.16982356372120153"/>
                </c:manualLayout>
              </c:layout>
              <c:showVal val="1"/>
            </c:dLbl>
            <c:dLbl>
              <c:idx val="2"/>
              <c:layout>
                <c:manualLayout>
                  <c:x val="9.6162620297463003E-2"/>
                  <c:y val="0.10610053951589386"/>
                </c:manualLayout>
              </c:layout>
              <c:showVal val="1"/>
            </c:dLbl>
            <c:txPr>
              <a:bodyPr/>
              <a:lstStyle/>
              <a:p>
                <a:pPr>
                  <a:defRPr sz="1600"/>
                </a:pPr>
                <a:endParaRPr lang="zh-CN"/>
              </a:p>
            </c:txPr>
            <c:showVal val="1"/>
            <c:showLeaderLines val="1"/>
          </c:dLbls>
          <c:cat>
            <c:strRef>
              <c:f>Sheet1!$A$2:$A$4</c:f>
              <c:strCache>
                <c:ptCount val="3"/>
                <c:pt idx="0">
                  <c:v>识记性</c:v>
                </c:pt>
                <c:pt idx="1">
                  <c:v>理解性</c:v>
                </c:pt>
                <c:pt idx="2">
                  <c:v>探究性</c:v>
                </c:pt>
              </c:strCache>
            </c:strRef>
          </c:cat>
          <c:val>
            <c:numRef>
              <c:f>Sheet1!$B$2:$B$4</c:f>
              <c:numCache>
                <c:formatCode>General</c:formatCode>
                <c:ptCount val="3"/>
                <c:pt idx="0">
                  <c:v>29</c:v>
                </c:pt>
                <c:pt idx="1">
                  <c:v>13</c:v>
                </c:pt>
                <c:pt idx="2">
                  <c:v>16</c:v>
                </c:pt>
              </c:numCache>
            </c:numRef>
          </c:val>
        </c:ser>
        <c:firstSliceAng val="0"/>
      </c:pieChart>
    </c:plotArea>
    <c:legend>
      <c:legendPos val="r"/>
      <c:layout>
        <c:manualLayout>
          <c:xMode val="edge"/>
          <c:yMode val="edge"/>
          <c:x val="0.61948753280839963"/>
          <c:y val="0.39057013706620092"/>
          <c:w val="0.17605818022747208"/>
          <c:h val="0.31831911636045618"/>
        </c:manualLayout>
      </c:layout>
      <c:txPr>
        <a:bodyPr/>
        <a:lstStyle/>
        <a:p>
          <a:pPr>
            <a:defRPr sz="1400"/>
          </a:pPr>
          <a:endParaRPr lang="zh-CN"/>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layout>
        <c:manualLayout>
          <c:xMode val="edge"/>
          <c:yMode val="edge"/>
          <c:x val="0.16262489063867017"/>
          <c:y val="7.8703703703703734E-2"/>
        </c:manualLayout>
      </c:layout>
    </c:title>
    <c:plotArea>
      <c:layout/>
      <c:pieChart>
        <c:varyColors val="1"/>
        <c:ser>
          <c:idx val="0"/>
          <c:order val="0"/>
          <c:tx>
            <c:strRef>
              <c:f>Sheet1!$B$13</c:f>
              <c:strCache>
                <c:ptCount val="1"/>
                <c:pt idx="0">
                  <c:v>第二节课教师提问次数及层次</c:v>
                </c:pt>
              </c:strCache>
            </c:strRef>
          </c:tx>
          <c:dLbls>
            <c:dLbl>
              <c:idx val="0"/>
              <c:layout>
                <c:manualLayout>
                  <c:x val="-0.12646095800524934"/>
                  <c:y val="-0.1027274715660545"/>
                </c:manualLayout>
              </c:layout>
              <c:showVal val="1"/>
            </c:dLbl>
            <c:dLbl>
              <c:idx val="1"/>
              <c:layout>
                <c:manualLayout>
                  <c:x val="0.12680533683289638"/>
                  <c:y val="-2.0956182560513282E-2"/>
                </c:manualLayout>
              </c:layout>
              <c:showVal val="1"/>
            </c:dLbl>
            <c:dLbl>
              <c:idx val="2"/>
              <c:layout>
                <c:manualLayout>
                  <c:x val="5.7272965879265086E-2"/>
                  <c:y val="0.16915791776027997"/>
                </c:manualLayout>
              </c:layout>
              <c:showVal val="1"/>
            </c:dLbl>
            <c:txPr>
              <a:bodyPr/>
              <a:lstStyle/>
              <a:p>
                <a:pPr>
                  <a:defRPr sz="1600"/>
                </a:pPr>
                <a:endParaRPr lang="zh-CN"/>
              </a:p>
            </c:txPr>
            <c:showVal val="1"/>
            <c:showLeaderLines val="1"/>
          </c:dLbls>
          <c:cat>
            <c:strRef>
              <c:f>Sheet1!$A$14:$A$16</c:f>
              <c:strCache>
                <c:ptCount val="3"/>
                <c:pt idx="0">
                  <c:v>识记性</c:v>
                </c:pt>
                <c:pt idx="1">
                  <c:v>理解性</c:v>
                </c:pt>
                <c:pt idx="2">
                  <c:v>探究性</c:v>
                </c:pt>
              </c:strCache>
            </c:strRef>
          </c:cat>
          <c:val>
            <c:numRef>
              <c:f>Sheet1!$B$14:$B$16</c:f>
              <c:numCache>
                <c:formatCode>General</c:formatCode>
                <c:ptCount val="3"/>
                <c:pt idx="0">
                  <c:v>17</c:v>
                </c:pt>
                <c:pt idx="1">
                  <c:v>7</c:v>
                </c:pt>
                <c:pt idx="2">
                  <c:v>4</c:v>
                </c:pt>
              </c:numCache>
            </c:numRef>
          </c:val>
        </c:ser>
        <c:firstSliceAng val="0"/>
      </c:pieChart>
    </c:plotArea>
    <c:legend>
      <c:legendPos val="r"/>
      <c:layout>
        <c:manualLayout>
          <c:xMode val="edge"/>
          <c:yMode val="edge"/>
          <c:x val="0.6222653105861784"/>
          <c:y val="0.39386847477398779"/>
          <c:w val="0.17605818022747208"/>
          <c:h val="0.31831911636045618"/>
        </c:manualLayout>
      </c:layout>
      <c:txPr>
        <a:bodyPr/>
        <a:lstStyle/>
        <a:p>
          <a:pPr>
            <a:defRPr sz="1400"/>
          </a:pPr>
          <a:endParaRPr lang="zh-CN"/>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plotArea>
      <c:layout/>
      <c:barChart>
        <c:barDir val="col"/>
        <c:grouping val="stacked"/>
        <c:ser>
          <c:idx val="0"/>
          <c:order val="0"/>
          <c:tx>
            <c:strRef>
              <c:f>Sheet1!$B$1</c:f>
              <c:strCache>
                <c:ptCount val="1"/>
                <c:pt idx="0">
                  <c:v>第一节课学生提问情况统计</c:v>
                </c:pt>
              </c:strCache>
            </c:strRef>
          </c:tx>
          <c:dLbls>
            <c:txPr>
              <a:bodyPr/>
              <a:lstStyle/>
              <a:p>
                <a:pPr>
                  <a:defRPr sz="2000"/>
                </a:pPr>
                <a:endParaRPr lang="zh-CN"/>
              </a:p>
            </c:txPr>
            <c:showVal val="1"/>
          </c:dLbls>
          <c:cat>
            <c:strRef>
              <c:f>Sheet1!$A$2:$A$4</c:f>
              <c:strCache>
                <c:ptCount val="3"/>
                <c:pt idx="0">
                  <c:v>浅层次</c:v>
                </c:pt>
                <c:pt idx="1">
                  <c:v>中层次</c:v>
                </c:pt>
                <c:pt idx="2">
                  <c:v>高层次</c:v>
                </c:pt>
              </c:strCache>
            </c:strRef>
          </c:cat>
          <c:val>
            <c:numRef>
              <c:f>Sheet1!$B$2:$B$4</c:f>
              <c:numCache>
                <c:formatCode>General</c:formatCode>
                <c:ptCount val="3"/>
                <c:pt idx="0">
                  <c:v>1</c:v>
                </c:pt>
                <c:pt idx="1">
                  <c:v>1</c:v>
                </c:pt>
                <c:pt idx="2">
                  <c:v>1</c:v>
                </c:pt>
              </c:numCache>
            </c:numRef>
          </c:val>
        </c:ser>
        <c:gapWidth val="75"/>
        <c:overlap val="100"/>
        <c:axId val="66620800"/>
        <c:axId val="66726144"/>
      </c:barChart>
      <c:catAx>
        <c:axId val="66620800"/>
        <c:scaling>
          <c:orientation val="minMax"/>
        </c:scaling>
        <c:axPos val="b"/>
        <c:majorTickMark val="none"/>
        <c:tickLblPos val="nextTo"/>
        <c:crossAx val="66726144"/>
        <c:crosses val="autoZero"/>
        <c:auto val="1"/>
        <c:lblAlgn val="ctr"/>
        <c:lblOffset val="100"/>
      </c:catAx>
      <c:valAx>
        <c:axId val="66726144"/>
        <c:scaling>
          <c:orientation val="minMax"/>
          <c:max val="1"/>
        </c:scaling>
        <c:axPos val="l"/>
        <c:majorGridlines/>
        <c:minorGridlines/>
        <c:numFmt formatCode="General" sourceLinked="1"/>
        <c:tickLblPos val="nextTo"/>
        <c:crossAx val="66620800"/>
        <c:crosses val="autoZero"/>
        <c:crossBetween val="between"/>
        <c:majorUnit val="1"/>
        <c:minorUnit val="1"/>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plotArea>
      <c:layout/>
      <c:barChart>
        <c:barDir val="col"/>
        <c:grouping val="stacked"/>
        <c:ser>
          <c:idx val="0"/>
          <c:order val="0"/>
          <c:tx>
            <c:strRef>
              <c:f>Sheet1!$B$14</c:f>
              <c:strCache>
                <c:ptCount val="1"/>
                <c:pt idx="0">
                  <c:v>第二节课学生提问情况统计</c:v>
                </c:pt>
              </c:strCache>
            </c:strRef>
          </c:tx>
          <c:dLbls>
            <c:txPr>
              <a:bodyPr/>
              <a:lstStyle/>
              <a:p>
                <a:pPr>
                  <a:defRPr sz="1800"/>
                </a:pPr>
                <a:endParaRPr lang="zh-CN"/>
              </a:p>
            </c:txPr>
            <c:showVal val="1"/>
          </c:dLbls>
          <c:cat>
            <c:strRef>
              <c:f>Sheet1!$A$15:$A$17</c:f>
              <c:strCache>
                <c:ptCount val="3"/>
                <c:pt idx="0">
                  <c:v>浅层次</c:v>
                </c:pt>
                <c:pt idx="1">
                  <c:v>中层次</c:v>
                </c:pt>
                <c:pt idx="2">
                  <c:v>高层次</c:v>
                </c:pt>
              </c:strCache>
            </c:strRef>
          </c:cat>
          <c:val>
            <c:numRef>
              <c:f>Sheet1!$B$15:$B$17</c:f>
              <c:numCache>
                <c:formatCode>General</c:formatCode>
                <c:ptCount val="3"/>
                <c:pt idx="0">
                  <c:v>1</c:v>
                </c:pt>
                <c:pt idx="1">
                  <c:v>3</c:v>
                </c:pt>
                <c:pt idx="2">
                  <c:v>1</c:v>
                </c:pt>
              </c:numCache>
            </c:numRef>
          </c:val>
        </c:ser>
        <c:overlap val="100"/>
        <c:axId val="71453312"/>
        <c:axId val="71960064"/>
      </c:barChart>
      <c:catAx>
        <c:axId val="71453312"/>
        <c:scaling>
          <c:orientation val="minMax"/>
        </c:scaling>
        <c:axPos val="b"/>
        <c:tickLblPos val="nextTo"/>
        <c:crossAx val="71960064"/>
        <c:crosses val="autoZero"/>
        <c:auto val="1"/>
        <c:lblAlgn val="ctr"/>
        <c:lblOffset val="100"/>
      </c:catAx>
      <c:valAx>
        <c:axId val="71960064"/>
        <c:scaling>
          <c:orientation val="minMax"/>
          <c:max val="3"/>
        </c:scaling>
        <c:axPos val="l"/>
        <c:majorGridlines/>
        <c:numFmt formatCode="General" sourceLinked="1"/>
        <c:tickLblPos val="nextTo"/>
        <c:crossAx val="71453312"/>
        <c:crosses val="autoZero"/>
        <c:crossBetween val="between"/>
        <c:majorUnit val="1"/>
      </c:valAx>
    </c:plotArea>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899</TotalTime>
  <Pages>7</Pages>
  <Words>639</Words>
  <Characters>3648</Characters>
  <Application>Microsoft Office Word</Application>
  <DocSecurity>0</DocSecurity>
  <Lines>30</Lines>
  <Paragraphs>8</Paragraphs>
  <ScaleCrop>false</ScaleCrop>
  <Company>china</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88</cp:revision>
  <cp:lastPrinted>2020-01-10T01:12:00Z</cp:lastPrinted>
  <dcterms:created xsi:type="dcterms:W3CDTF">2019-12-30T07:29:00Z</dcterms:created>
  <dcterms:modified xsi:type="dcterms:W3CDTF">2020-01-14T04:34:00Z</dcterms:modified>
</cp:coreProperties>
</file>